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3" w:rsidRDefault="00061C63" w:rsidP="00D32D85">
      <w:pPr>
        <w:pStyle w:val="a3"/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вопросы,</w:t>
      </w:r>
    </w:p>
    <w:p w:rsidR="00BE45C1" w:rsidRDefault="00061C63" w:rsidP="00D32D85">
      <w:pPr>
        <w:pStyle w:val="a3"/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поступившие до проведения публичного обсуждения правоприменительной практики Новосибирского УФАС России</w:t>
      </w:r>
      <w:proofErr w:type="gramEnd"/>
    </w:p>
    <w:p w:rsidR="00061C63" w:rsidRDefault="00061C63" w:rsidP="00D32D85">
      <w:pPr>
        <w:pStyle w:val="a3"/>
        <w:tabs>
          <w:tab w:val="left" w:pos="426"/>
        </w:tabs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2017 года</w:t>
      </w:r>
    </w:p>
    <w:p w:rsidR="00061C63" w:rsidRDefault="00061C63" w:rsidP="00D32D85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4D" w:rsidRPr="007E2A77" w:rsidRDefault="007E2A77" w:rsidP="00D32D85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6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51" w:rsidRPr="007E2A77">
        <w:rPr>
          <w:rFonts w:ascii="Times New Roman" w:hAnsi="Times New Roman" w:cs="Times New Roman"/>
          <w:sz w:val="28"/>
          <w:szCs w:val="28"/>
        </w:rPr>
        <w:t xml:space="preserve">Из буквального прочтения статей 28 и 29 Федерального закона от 05.04.2013 N 44-ФЗ  "О контрактной системе в сфере закупок товаров, работ, услуг для обеспечения государственных и муниципальных нужд" следует, что в нормативно установленных случаях учреждениям и предприятиям уголовно-исполнительной системы, организациям инвалидов, являющихся участниками закупок преимущества в отношении цены контракта предоставляются в размере до пятнадцати процентов, но не выше начальной (максимальной) цены контракта. Будет ли считаться нарушением включение заказчиком в извещение и (или) документацию о конкурентной закупке информации о предоставлении таких преимуществ, например, в размере пяти процентов, но не выше </w:t>
      </w:r>
      <w:r w:rsidR="00B5595E">
        <w:rPr>
          <w:rFonts w:ascii="Times New Roman" w:hAnsi="Times New Roman" w:cs="Times New Roman"/>
          <w:sz w:val="28"/>
          <w:szCs w:val="28"/>
        </w:rPr>
        <w:t xml:space="preserve">начальной максимальной цены контракта, </w:t>
      </w:r>
      <w:r w:rsidR="00B12351" w:rsidRPr="007E2A77">
        <w:rPr>
          <w:rFonts w:ascii="Times New Roman" w:hAnsi="Times New Roman" w:cs="Times New Roman"/>
          <w:sz w:val="28"/>
          <w:szCs w:val="28"/>
        </w:rPr>
        <w:t xml:space="preserve"> или  заказчик обязан устанавливать такие преимущества  в размере до пятнадцати процентов,</w:t>
      </w:r>
      <w:r w:rsidR="008451E2">
        <w:rPr>
          <w:rFonts w:ascii="Times New Roman" w:hAnsi="Times New Roman" w:cs="Times New Roman"/>
          <w:sz w:val="28"/>
          <w:szCs w:val="28"/>
        </w:rPr>
        <w:t xml:space="preserve"> </w:t>
      </w:r>
      <w:r w:rsidR="00B12351" w:rsidRPr="007E2A77">
        <w:rPr>
          <w:rFonts w:ascii="Times New Roman" w:hAnsi="Times New Roman" w:cs="Times New Roman"/>
          <w:sz w:val="28"/>
          <w:szCs w:val="28"/>
        </w:rPr>
        <w:t xml:space="preserve">но не выше </w:t>
      </w:r>
      <w:r w:rsidR="00B5595E">
        <w:rPr>
          <w:rFonts w:ascii="Times New Roman" w:hAnsi="Times New Roman" w:cs="Times New Roman"/>
          <w:sz w:val="28"/>
          <w:szCs w:val="28"/>
        </w:rPr>
        <w:t>начальной максимальной цены контракта</w:t>
      </w:r>
      <w:r w:rsidR="00B12351" w:rsidRPr="007E2A77">
        <w:rPr>
          <w:rFonts w:ascii="Times New Roman" w:hAnsi="Times New Roman" w:cs="Times New Roman"/>
          <w:sz w:val="28"/>
          <w:szCs w:val="28"/>
        </w:rPr>
        <w:t>?</w:t>
      </w:r>
    </w:p>
    <w:p w:rsidR="00BF3437" w:rsidRDefault="00BF3437" w:rsidP="00D32D85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6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5E">
        <w:rPr>
          <w:rFonts w:ascii="Times New Roman" w:hAnsi="Times New Roman" w:cs="Times New Roman"/>
          <w:sz w:val="28"/>
          <w:szCs w:val="28"/>
        </w:rPr>
        <w:t xml:space="preserve">По статьям 28 и 29 </w:t>
      </w:r>
      <w:r w:rsidR="00CF6ADF">
        <w:rPr>
          <w:rFonts w:ascii="Times New Roman" w:hAnsi="Times New Roman" w:cs="Times New Roman"/>
          <w:sz w:val="28"/>
          <w:szCs w:val="28"/>
        </w:rPr>
        <w:t xml:space="preserve">ФЗ №44-ФЗ </w:t>
      </w:r>
      <w:r w:rsidR="00B5595E">
        <w:rPr>
          <w:rFonts w:ascii="Times New Roman" w:hAnsi="Times New Roman" w:cs="Times New Roman"/>
          <w:sz w:val="28"/>
          <w:szCs w:val="28"/>
        </w:rPr>
        <w:t xml:space="preserve">устанавливается разный порядок применения. По статье 28, когда речь идет </w:t>
      </w:r>
      <w:r w:rsidR="004E3900">
        <w:rPr>
          <w:rFonts w:ascii="Times New Roman" w:hAnsi="Times New Roman" w:cs="Times New Roman"/>
          <w:sz w:val="28"/>
          <w:szCs w:val="28"/>
        </w:rPr>
        <w:t>о предприятиях уголовно-исправительной системы возможны оба в</w:t>
      </w:r>
      <w:r>
        <w:rPr>
          <w:rFonts w:ascii="Times New Roman" w:hAnsi="Times New Roman" w:cs="Times New Roman"/>
          <w:sz w:val="28"/>
          <w:szCs w:val="28"/>
        </w:rPr>
        <w:t>арианта.</w:t>
      </w:r>
      <w:r w:rsidR="0087413F">
        <w:rPr>
          <w:rFonts w:ascii="Times New Roman" w:hAnsi="Times New Roman" w:cs="Times New Roman"/>
          <w:sz w:val="28"/>
          <w:szCs w:val="28"/>
        </w:rPr>
        <w:t xml:space="preserve"> </w:t>
      </w:r>
      <w:r w:rsidR="004E3900">
        <w:rPr>
          <w:rFonts w:ascii="Times New Roman" w:hAnsi="Times New Roman" w:cs="Times New Roman"/>
          <w:sz w:val="28"/>
          <w:szCs w:val="28"/>
        </w:rPr>
        <w:t xml:space="preserve">Как непосредственно 15%, так и до 15%. </w:t>
      </w:r>
      <w:r>
        <w:rPr>
          <w:rFonts w:ascii="Times New Roman" w:hAnsi="Times New Roman" w:cs="Times New Roman"/>
          <w:sz w:val="28"/>
          <w:szCs w:val="28"/>
        </w:rPr>
        <w:t>По стать</w:t>
      </w:r>
      <w:r w:rsidR="00CF6A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29 второй вариант, так как это регламентировано Правилами</w:t>
      </w:r>
      <w:r w:rsidR="00457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№ 341.</w:t>
      </w:r>
    </w:p>
    <w:p w:rsidR="007A34B4" w:rsidRDefault="007A34B4" w:rsidP="00D32D85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0038" w:rsidRDefault="00C91069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6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351" w:rsidRPr="00C91069">
        <w:rPr>
          <w:rFonts w:ascii="Times New Roman" w:hAnsi="Times New Roman" w:cs="Times New Roman"/>
          <w:sz w:val="28"/>
          <w:szCs w:val="28"/>
        </w:rPr>
        <w:t>На основании и во исполнение положений статьи 14 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</w:r>
      <w:r w:rsidR="008342B3" w:rsidRPr="00C91069">
        <w:rPr>
          <w:rFonts w:ascii="Times New Roman" w:hAnsi="Times New Roman" w:cs="Times New Roman"/>
          <w:sz w:val="28"/>
          <w:szCs w:val="28"/>
        </w:rPr>
        <w:t>, Правительством Российской Федерации принят рад постановлений о запретах и ограничения допуска товаров, происходящих из иностранных государств. Отдельными постановлениямиПравительства Российской Федерации предусмотрено, что не могут быть предметом одного контракта (одного лота) товары, включенные в перечень и не включенные в него, например: постановление Правительства РФ от 26.09.2016 N 968, устанавливающее ограничения и условиях допуска отдельных видов радиоэлектронной продукции, происходящих из иностранных государств.  В тоже время, практически аналогичное по содержанию постановление Правительства РФ от 22.08.2016 N 832 "Об ограничениях допуска отдельных видов пищевых продуктов, происходящих из иностранных государств…", не содержит такого положения. Означает ли это, что заказчик в рамках одной конкурентной закупки вправе, например, из 10-ти позиций закупаемых пищевых продуктов, включить одну позицию</w:t>
      </w:r>
      <w:r w:rsidR="006E0038" w:rsidRPr="00C91069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="008342B3" w:rsidRPr="00C91069">
        <w:rPr>
          <w:rFonts w:ascii="Times New Roman" w:hAnsi="Times New Roman" w:cs="Times New Roman"/>
          <w:sz w:val="28"/>
          <w:szCs w:val="28"/>
        </w:rPr>
        <w:t xml:space="preserve"> не включенную в утвержденный указанным постановлением перечень</w:t>
      </w:r>
      <w:r w:rsidR="006E0038" w:rsidRPr="00C91069">
        <w:rPr>
          <w:rFonts w:ascii="Times New Roman" w:hAnsi="Times New Roman" w:cs="Times New Roman"/>
          <w:sz w:val="28"/>
          <w:szCs w:val="28"/>
        </w:rPr>
        <w:t xml:space="preserve"> и тем самым осуществить такую закупку без установления соответствующих ограничений и условий допуска?</w:t>
      </w:r>
    </w:p>
    <w:p w:rsidR="0087413F" w:rsidRDefault="00613363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3363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="0087413F">
        <w:rPr>
          <w:rFonts w:ascii="Times New Roman" w:hAnsi="Times New Roman" w:cs="Times New Roman"/>
          <w:sz w:val="28"/>
          <w:szCs w:val="28"/>
        </w:rPr>
        <w:t xml:space="preserve"> Несмотря на отсутствие таких положени</w:t>
      </w:r>
      <w:r w:rsidR="00B04F15">
        <w:rPr>
          <w:rFonts w:ascii="Times New Roman" w:hAnsi="Times New Roman" w:cs="Times New Roman"/>
          <w:sz w:val="28"/>
          <w:szCs w:val="28"/>
        </w:rPr>
        <w:t xml:space="preserve">й, </w:t>
      </w:r>
      <w:r w:rsidR="00BA723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902F0">
        <w:rPr>
          <w:rFonts w:ascii="Times New Roman" w:hAnsi="Times New Roman" w:cs="Times New Roman"/>
          <w:sz w:val="28"/>
          <w:szCs w:val="28"/>
        </w:rPr>
        <w:t>в П</w:t>
      </w:r>
      <w:r w:rsidR="008902F0" w:rsidRPr="00C91069">
        <w:rPr>
          <w:rFonts w:ascii="Times New Roman" w:hAnsi="Times New Roman" w:cs="Times New Roman"/>
          <w:sz w:val="28"/>
          <w:szCs w:val="28"/>
        </w:rPr>
        <w:t>остановлени</w:t>
      </w:r>
      <w:r w:rsidR="008902F0">
        <w:rPr>
          <w:rFonts w:ascii="Times New Roman" w:hAnsi="Times New Roman" w:cs="Times New Roman"/>
          <w:sz w:val="28"/>
          <w:szCs w:val="28"/>
        </w:rPr>
        <w:t>и</w:t>
      </w:r>
      <w:r w:rsidR="008902F0" w:rsidRPr="00C91069">
        <w:rPr>
          <w:rFonts w:ascii="Times New Roman" w:hAnsi="Times New Roman" w:cs="Times New Roman"/>
          <w:sz w:val="28"/>
          <w:szCs w:val="28"/>
        </w:rPr>
        <w:t xml:space="preserve"> Правительства РФ от 22.08.2016 N 832</w:t>
      </w:r>
      <w:r w:rsidR="008902F0">
        <w:rPr>
          <w:rFonts w:ascii="Times New Roman" w:hAnsi="Times New Roman" w:cs="Times New Roman"/>
          <w:sz w:val="28"/>
          <w:szCs w:val="28"/>
        </w:rPr>
        <w:t>,</w:t>
      </w:r>
      <w:r w:rsidR="00BA723E">
        <w:rPr>
          <w:rFonts w:ascii="Times New Roman" w:hAnsi="Times New Roman" w:cs="Times New Roman"/>
          <w:sz w:val="28"/>
          <w:szCs w:val="28"/>
        </w:rPr>
        <w:t xml:space="preserve"> </w:t>
      </w:r>
      <w:r w:rsidR="0087413F">
        <w:rPr>
          <w:rFonts w:ascii="Times New Roman" w:hAnsi="Times New Roman" w:cs="Times New Roman"/>
          <w:sz w:val="28"/>
          <w:szCs w:val="28"/>
        </w:rPr>
        <w:t xml:space="preserve"> делать это крайне не рекомендуется</w:t>
      </w:r>
      <w:r w:rsidR="008023F2">
        <w:rPr>
          <w:rFonts w:ascii="Times New Roman" w:hAnsi="Times New Roman" w:cs="Times New Roman"/>
          <w:sz w:val="28"/>
          <w:szCs w:val="28"/>
        </w:rPr>
        <w:t xml:space="preserve">. </w:t>
      </w:r>
      <w:r w:rsidR="00457837">
        <w:rPr>
          <w:rFonts w:ascii="Times New Roman" w:hAnsi="Times New Roman" w:cs="Times New Roman"/>
          <w:sz w:val="28"/>
          <w:szCs w:val="28"/>
        </w:rPr>
        <w:t xml:space="preserve">Согласно примеру, </w:t>
      </w:r>
      <w:r w:rsidR="00B04F15">
        <w:rPr>
          <w:rFonts w:ascii="Times New Roman" w:hAnsi="Times New Roman" w:cs="Times New Roman"/>
          <w:sz w:val="28"/>
          <w:szCs w:val="28"/>
        </w:rPr>
        <w:t>для девяти позиций необходимо будет устанавливать ограничение.</w:t>
      </w:r>
      <w:r w:rsidR="0087413F">
        <w:rPr>
          <w:rFonts w:ascii="Times New Roman" w:hAnsi="Times New Roman" w:cs="Times New Roman"/>
          <w:sz w:val="28"/>
          <w:szCs w:val="28"/>
        </w:rPr>
        <w:t xml:space="preserve"> </w:t>
      </w:r>
      <w:r w:rsidR="008023F2">
        <w:rPr>
          <w:rFonts w:ascii="Times New Roman" w:hAnsi="Times New Roman" w:cs="Times New Roman"/>
          <w:sz w:val="28"/>
          <w:szCs w:val="28"/>
        </w:rPr>
        <w:t xml:space="preserve">Рекомендуем, если закупка </w:t>
      </w:r>
      <w:r w:rsidR="00457837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8023F2">
        <w:rPr>
          <w:rFonts w:ascii="Times New Roman" w:hAnsi="Times New Roman" w:cs="Times New Roman"/>
          <w:sz w:val="28"/>
          <w:szCs w:val="28"/>
        </w:rPr>
        <w:t>позици</w:t>
      </w:r>
      <w:r w:rsidR="00457837">
        <w:rPr>
          <w:rFonts w:ascii="Times New Roman" w:hAnsi="Times New Roman" w:cs="Times New Roman"/>
          <w:sz w:val="28"/>
          <w:szCs w:val="28"/>
        </w:rPr>
        <w:t>и</w:t>
      </w:r>
      <w:r w:rsidR="008023F2">
        <w:rPr>
          <w:rFonts w:ascii="Times New Roman" w:hAnsi="Times New Roman" w:cs="Times New Roman"/>
          <w:sz w:val="28"/>
          <w:szCs w:val="28"/>
        </w:rPr>
        <w:t>, включенны</w:t>
      </w:r>
      <w:r w:rsidR="00457837">
        <w:rPr>
          <w:rFonts w:ascii="Times New Roman" w:hAnsi="Times New Roman" w:cs="Times New Roman"/>
          <w:sz w:val="28"/>
          <w:szCs w:val="28"/>
        </w:rPr>
        <w:t>е</w:t>
      </w:r>
      <w:r w:rsidR="008023F2">
        <w:rPr>
          <w:rFonts w:ascii="Times New Roman" w:hAnsi="Times New Roman" w:cs="Times New Roman"/>
          <w:sz w:val="28"/>
          <w:szCs w:val="28"/>
        </w:rPr>
        <w:t xml:space="preserve"> в перечень, то не </w:t>
      </w:r>
      <w:r w:rsidR="00AD54F5">
        <w:rPr>
          <w:rFonts w:ascii="Times New Roman" w:hAnsi="Times New Roman" w:cs="Times New Roman"/>
          <w:sz w:val="28"/>
          <w:szCs w:val="28"/>
        </w:rPr>
        <w:t xml:space="preserve">стоит включать </w:t>
      </w:r>
      <w:r w:rsidR="00457837">
        <w:rPr>
          <w:rFonts w:ascii="Times New Roman" w:hAnsi="Times New Roman" w:cs="Times New Roman"/>
          <w:sz w:val="28"/>
          <w:szCs w:val="28"/>
        </w:rPr>
        <w:t xml:space="preserve">в нее </w:t>
      </w:r>
      <w:r w:rsidR="00AD54F5">
        <w:rPr>
          <w:rFonts w:ascii="Times New Roman" w:hAnsi="Times New Roman" w:cs="Times New Roman"/>
          <w:sz w:val="28"/>
          <w:szCs w:val="28"/>
        </w:rPr>
        <w:t xml:space="preserve">позицию вне перечня. </w:t>
      </w:r>
    </w:p>
    <w:p w:rsidR="007A34B4" w:rsidRDefault="007A34B4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2351" w:rsidRPr="00C91069" w:rsidRDefault="00C91069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06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19B2" w:rsidRPr="00C91069">
        <w:rPr>
          <w:rFonts w:ascii="Times New Roman" w:hAnsi="Times New Roman" w:cs="Times New Roman"/>
          <w:sz w:val="28"/>
          <w:szCs w:val="28"/>
        </w:rPr>
        <w:t>В соответствии с частью 3 статьи 103</w:t>
      </w:r>
      <w:r w:rsidR="00B42691"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91069">
        <w:rPr>
          <w:rFonts w:ascii="Times New Roman" w:hAnsi="Times New Roman" w:cs="Times New Roman"/>
          <w:sz w:val="28"/>
          <w:szCs w:val="28"/>
        </w:rPr>
        <w:t>Федерального закона от 05.04.2013 N 44-ФЗ  "О контрактной системе в сфере закупок товаров, работ, услуг для обеспечения государственных и муниципальных нужд", в течение трех рабочих со дня изменении или расторжении контракта, соответствующая информация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="006B19B2" w:rsidRPr="00C91069">
        <w:rPr>
          <w:rFonts w:ascii="Times New Roman" w:hAnsi="Times New Roman" w:cs="Times New Roman"/>
          <w:sz w:val="28"/>
          <w:szCs w:val="28"/>
        </w:rPr>
        <w:t xml:space="preserve"> На практике, такая информация, размещается заказчиком непосредственно в реестре контрактов ЕИС. В соответствии с частью 26 статьи 95 Закона о контрактной системе информация об изменении контракта или о расторжении контракта, размещается заказчиком в ЕИС в течение одного рабочего дня, следующего за датой изменения контракта или расторжения контракта. Если заказчику одновременно руководствоваться нормами указанных статей Закона о контрактной системе, то он дважды должен направлять идентичную информацию в реестр контрактов ЕИС</w:t>
      </w:r>
      <w:r w:rsidR="00217B8C" w:rsidRPr="00C91069">
        <w:rPr>
          <w:rFonts w:ascii="Times New Roman" w:hAnsi="Times New Roman" w:cs="Times New Roman"/>
          <w:sz w:val="28"/>
          <w:szCs w:val="28"/>
        </w:rPr>
        <w:t>.</w:t>
      </w:r>
      <w:r w:rsidR="005065FF">
        <w:rPr>
          <w:rFonts w:ascii="Times New Roman" w:hAnsi="Times New Roman" w:cs="Times New Roman"/>
          <w:sz w:val="28"/>
          <w:szCs w:val="28"/>
        </w:rPr>
        <w:t xml:space="preserve"> </w:t>
      </w:r>
      <w:r w:rsidR="002F6B67" w:rsidRPr="00C91069">
        <w:rPr>
          <w:rFonts w:ascii="Times New Roman" w:hAnsi="Times New Roman" w:cs="Times New Roman"/>
          <w:sz w:val="28"/>
          <w:szCs w:val="28"/>
        </w:rPr>
        <w:t xml:space="preserve">В силу изложенного, </w:t>
      </w:r>
      <w:r w:rsidR="00217B8C" w:rsidRPr="00C91069">
        <w:rPr>
          <w:rFonts w:ascii="Times New Roman" w:hAnsi="Times New Roman" w:cs="Times New Roman"/>
          <w:sz w:val="28"/>
          <w:szCs w:val="28"/>
        </w:rPr>
        <w:t>может ли</w:t>
      </w:r>
      <w:r w:rsidR="002F6B67" w:rsidRPr="00C91069">
        <w:rPr>
          <w:rFonts w:ascii="Times New Roman" w:hAnsi="Times New Roman" w:cs="Times New Roman"/>
          <w:sz w:val="28"/>
          <w:szCs w:val="28"/>
        </w:rPr>
        <w:t xml:space="preserve"> заказчик при размещении информацииоб изменении или расторжения контракта</w:t>
      </w:r>
      <w:proofErr w:type="gramStart"/>
      <w:r w:rsidR="00217B8C" w:rsidRPr="00C9106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217B8C" w:rsidRPr="00C91069">
        <w:rPr>
          <w:rFonts w:ascii="Times New Roman" w:hAnsi="Times New Roman" w:cs="Times New Roman"/>
          <w:sz w:val="28"/>
          <w:szCs w:val="28"/>
        </w:rPr>
        <w:t>уководствоваться статьей 103 Закона о контрактной системе, посвящённой непосредственно реестру контракта</w:t>
      </w:r>
      <w:r w:rsidR="002F6B67" w:rsidRPr="00C91069">
        <w:rPr>
          <w:rFonts w:ascii="Times New Roman" w:hAnsi="Times New Roman" w:cs="Times New Roman"/>
          <w:sz w:val="28"/>
          <w:szCs w:val="28"/>
        </w:rPr>
        <w:t>?</w:t>
      </w:r>
    </w:p>
    <w:p w:rsidR="0077084F" w:rsidRDefault="00613363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68F3">
        <w:rPr>
          <w:rFonts w:ascii="Times New Roman" w:hAnsi="Times New Roman" w:cs="Times New Roman"/>
          <w:b/>
          <w:sz w:val="28"/>
          <w:szCs w:val="28"/>
        </w:rPr>
        <w:t>Ответ:</w:t>
      </w:r>
      <w:r w:rsidR="0077084F" w:rsidRPr="009E68F3">
        <w:rPr>
          <w:rFonts w:ascii="Times New Roman" w:hAnsi="Times New Roman" w:cs="Times New Roman"/>
          <w:sz w:val="28"/>
          <w:szCs w:val="28"/>
        </w:rPr>
        <w:t xml:space="preserve"> </w:t>
      </w:r>
      <w:r w:rsidR="009E68F3">
        <w:rPr>
          <w:rFonts w:ascii="Times New Roman" w:hAnsi="Times New Roman" w:cs="Times New Roman"/>
          <w:sz w:val="28"/>
          <w:szCs w:val="28"/>
        </w:rPr>
        <w:t xml:space="preserve">Речь идет о разных </w:t>
      </w:r>
      <w:r w:rsidR="0077084F" w:rsidRPr="009E68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E68F3">
        <w:rPr>
          <w:rFonts w:ascii="Times New Roman" w:hAnsi="Times New Roman" w:cs="Times New Roman"/>
          <w:sz w:val="28"/>
          <w:szCs w:val="28"/>
        </w:rPr>
        <w:t>ах</w:t>
      </w:r>
      <w:r w:rsidR="0077084F" w:rsidRPr="009E68F3">
        <w:rPr>
          <w:rFonts w:ascii="Times New Roman" w:hAnsi="Times New Roman" w:cs="Times New Roman"/>
          <w:sz w:val="28"/>
          <w:szCs w:val="28"/>
        </w:rPr>
        <w:t xml:space="preserve"> ЕИС. Статья 103 </w:t>
      </w:r>
      <w:r w:rsidR="009E68F3">
        <w:rPr>
          <w:rFonts w:ascii="Times New Roman" w:hAnsi="Times New Roman" w:cs="Times New Roman"/>
          <w:sz w:val="28"/>
          <w:szCs w:val="28"/>
        </w:rPr>
        <w:t>регламентирует размещение информации в реестр</w:t>
      </w:r>
      <w:r w:rsidR="0069153E">
        <w:rPr>
          <w:rFonts w:ascii="Times New Roman" w:hAnsi="Times New Roman" w:cs="Times New Roman"/>
          <w:sz w:val="28"/>
          <w:szCs w:val="28"/>
        </w:rPr>
        <w:t>е</w:t>
      </w:r>
      <w:r w:rsidR="009E68F3">
        <w:rPr>
          <w:rFonts w:ascii="Times New Roman" w:hAnsi="Times New Roman" w:cs="Times New Roman"/>
          <w:sz w:val="28"/>
          <w:szCs w:val="28"/>
        </w:rPr>
        <w:t xml:space="preserve"> контрактов ЕИС, статья 95 – регламентирует размещение дополнительной информации в системе ЕИС. </w:t>
      </w:r>
      <w:r w:rsidR="005725FF">
        <w:rPr>
          <w:rFonts w:ascii="Times New Roman" w:hAnsi="Times New Roman" w:cs="Times New Roman"/>
          <w:sz w:val="28"/>
          <w:szCs w:val="28"/>
        </w:rPr>
        <w:t>Вопрос о целесообразности размещения обсуждается. Пока необходимо соблюдать установленные требования и размещать информацию и там и там. В течение 3 дней в реестр</w:t>
      </w:r>
      <w:r w:rsidR="0069153E">
        <w:rPr>
          <w:rFonts w:ascii="Times New Roman" w:hAnsi="Times New Roman" w:cs="Times New Roman"/>
          <w:sz w:val="28"/>
          <w:szCs w:val="28"/>
        </w:rPr>
        <w:t>е</w:t>
      </w:r>
      <w:r w:rsidR="005725FF">
        <w:rPr>
          <w:rFonts w:ascii="Times New Roman" w:hAnsi="Times New Roman" w:cs="Times New Roman"/>
          <w:sz w:val="28"/>
          <w:szCs w:val="28"/>
        </w:rPr>
        <w:t xml:space="preserve"> контрактов ЕИС, в течение 1 дня в раздел</w:t>
      </w:r>
      <w:r w:rsidR="0069153E">
        <w:rPr>
          <w:rFonts w:ascii="Times New Roman" w:hAnsi="Times New Roman" w:cs="Times New Roman"/>
          <w:sz w:val="28"/>
          <w:szCs w:val="28"/>
        </w:rPr>
        <w:t>е</w:t>
      </w:r>
      <w:r w:rsidR="005725FF">
        <w:rPr>
          <w:rFonts w:ascii="Times New Roman" w:hAnsi="Times New Roman" w:cs="Times New Roman"/>
          <w:sz w:val="28"/>
          <w:szCs w:val="28"/>
        </w:rPr>
        <w:t xml:space="preserve"> дополнительной информации.</w:t>
      </w:r>
    </w:p>
    <w:p w:rsidR="007A34B4" w:rsidRPr="007A34B4" w:rsidRDefault="007A34B4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BA3" w:rsidRPr="00613363" w:rsidRDefault="00613363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426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54263">
        <w:rPr>
          <w:rFonts w:ascii="Times New Roman" w:hAnsi="Times New Roman" w:cs="Times New Roman"/>
          <w:sz w:val="28"/>
          <w:szCs w:val="28"/>
        </w:rPr>
        <w:t xml:space="preserve"> </w:t>
      </w:r>
      <w:r w:rsidR="00976BA3" w:rsidRPr="00554263">
        <w:rPr>
          <w:rFonts w:ascii="Times New Roman" w:hAnsi="Times New Roman" w:cs="Times New Roman"/>
          <w:sz w:val="28"/>
          <w:szCs w:val="28"/>
        </w:rPr>
        <w:t>Как определить долю цены контракта, которую исполнитель контракта обязан передать на субподряд</w:t>
      </w:r>
      <w:r w:rsidR="002A7B64" w:rsidRPr="00554263">
        <w:rPr>
          <w:rFonts w:ascii="Times New Roman" w:hAnsi="Times New Roman" w:cs="Times New Roman"/>
          <w:sz w:val="28"/>
          <w:szCs w:val="28"/>
        </w:rPr>
        <w:t xml:space="preserve"> субъекту малого предпринимательства, </w:t>
      </w:r>
      <w:r w:rsidR="00182A98" w:rsidRPr="00554263">
        <w:rPr>
          <w:rFonts w:ascii="Times New Roman" w:hAnsi="Times New Roman" w:cs="Times New Roman"/>
          <w:sz w:val="28"/>
          <w:szCs w:val="28"/>
        </w:rPr>
        <w:t>с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оциально 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риентированн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екоммерческ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2A7B64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</w:t>
      </w:r>
      <w:r w:rsidR="00182A98" w:rsidRPr="00554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и? </w:t>
      </w:r>
      <w:r w:rsidR="002A7B64" w:rsidRPr="00554263">
        <w:rPr>
          <w:rFonts w:ascii="Times New Roman" w:hAnsi="Times New Roman" w:cs="Times New Roman"/>
          <w:sz w:val="28"/>
          <w:szCs w:val="28"/>
        </w:rPr>
        <w:t xml:space="preserve"> </w:t>
      </w:r>
      <w:r w:rsidR="00976BA3" w:rsidRPr="00554263">
        <w:rPr>
          <w:rFonts w:ascii="Times New Roman" w:hAnsi="Times New Roman" w:cs="Times New Roman"/>
          <w:sz w:val="28"/>
          <w:szCs w:val="28"/>
        </w:rPr>
        <w:t>Должен ли заказчик указать в документации о закупке и проекте контракта конкретный процент цены</w:t>
      </w:r>
      <w:r w:rsidR="00554263" w:rsidRPr="00554263">
        <w:rPr>
          <w:rFonts w:ascii="Times New Roman" w:hAnsi="Times New Roman" w:cs="Times New Roman"/>
          <w:sz w:val="28"/>
          <w:szCs w:val="28"/>
        </w:rPr>
        <w:t xml:space="preserve"> </w:t>
      </w:r>
      <w:r w:rsidR="00976BA3" w:rsidRPr="00554263">
        <w:rPr>
          <w:rFonts w:ascii="Times New Roman" w:hAnsi="Times New Roman" w:cs="Times New Roman"/>
          <w:sz w:val="28"/>
          <w:szCs w:val="28"/>
        </w:rPr>
        <w:t>контракта, в размере которого</w:t>
      </w:r>
      <w:r w:rsidR="00976BA3" w:rsidRPr="00613363">
        <w:rPr>
          <w:rFonts w:ascii="Times New Roman" w:hAnsi="Times New Roman" w:cs="Times New Roman"/>
          <w:sz w:val="28"/>
          <w:szCs w:val="28"/>
        </w:rPr>
        <w:t xml:space="preserve"> исполнитель должен привлечь субподрядчиков из числа СМП, СОНКО (например, «15%»)? Или можно определить только нижнюю границу, т.е. минимальное значение такого процента (например, «не менее 15%»)? А может быть, правильно лишь воспроизводить формулировку «не менее 5%», содержащуюся в «Типовых условиях…»?</w:t>
      </w:r>
    </w:p>
    <w:p w:rsidR="00FC2133" w:rsidRDefault="00FC2133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4B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="00554263">
        <w:rPr>
          <w:rFonts w:ascii="Times New Roman" w:hAnsi="Times New Roman" w:cs="Times New Roman"/>
          <w:sz w:val="28"/>
          <w:szCs w:val="28"/>
        </w:rPr>
        <w:t xml:space="preserve"> </w:t>
      </w:r>
      <w:r w:rsidR="000854A7">
        <w:rPr>
          <w:rFonts w:ascii="Times New Roman" w:hAnsi="Times New Roman" w:cs="Times New Roman"/>
          <w:sz w:val="28"/>
          <w:szCs w:val="28"/>
        </w:rPr>
        <w:t>Закон и типовые условия не определяют каким способом. Сделать можно л</w:t>
      </w:r>
      <w:r w:rsidR="00554263">
        <w:rPr>
          <w:rFonts w:ascii="Times New Roman" w:hAnsi="Times New Roman" w:cs="Times New Roman"/>
          <w:sz w:val="28"/>
          <w:szCs w:val="28"/>
        </w:rPr>
        <w:t>юбым из указанных способов. Ц</w:t>
      </w:r>
      <w:r>
        <w:rPr>
          <w:rFonts w:ascii="Times New Roman" w:hAnsi="Times New Roman" w:cs="Times New Roman"/>
          <w:sz w:val="28"/>
          <w:szCs w:val="28"/>
        </w:rPr>
        <w:t xml:space="preserve">елесообразно устанавливать </w:t>
      </w:r>
      <w:r w:rsidR="000854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менее 15%</w:t>
      </w:r>
      <w:r w:rsidR="000854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чтобы точно уложиться в норматив, установленный</w:t>
      </w:r>
      <w:r w:rsidR="000854A7">
        <w:rPr>
          <w:rFonts w:ascii="Times New Roman" w:hAnsi="Times New Roman" w:cs="Times New Roman"/>
          <w:sz w:val="28"/>
          <w:szCs w:val="28"/>
        </w:rPr>
        <w:t xml:space="preserve"> частью 1 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85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0854A7">
        <w:rPr>
          <w:rFonts w:ascii="Times New Roman" w:hAnsi="Times New Roman" w:cs="Times New Roman"/>
          <w:sz w:val="28"/>
          <w:szCs w:val="28"/>
        </w:rPr>
        <w:t>ФЗ №44-ФЗ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4B4" w:rsidRPr="00976BA3" w:rsidRDefault="007A34B4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6BA3" w:rsidRPr="00613363" w:rsidRDefault="00613363" w:rsidP="00D32D85">
      <w:pPr>
        <w:pStyle w:val="a3"/>
        <w:tabs>
          <w:tab w:val="left" w:pos="284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336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13363">
        <w:rPr>
          <w:rFonts w:ascii="Times New Roman" w:hAnsi="Times New Roman" w:cs="Times New Roman"/>
          <w:sz w:val="28"/>
          <w:szCs w:val="28"/>
        </w:rPr>
        <w:t xml:space="preserve"> </w:t>
      </w:r>
      <w:r w:rsidR="00976BA3" w:rsidRPr="00613363">
        <w:rPr>
          <w:rFonts w:ascii="Times New Roman" w:hAnsi="Times New Roman" w:cs="Times New Roman"/>
          <w:sz w:val="28"/>
          <w:szCs w:val="28"/>
        </w:rPr>
        <w:t>О</w:t>
      </w:r>
      <w:r w:rsidR="00976BA3" w:rsidRPr="004B7795">
        <w:rPr>
          <w:rFonts w:ascii="Times New Roman" w:hAnsi="Times New Roman" w:cs="Times New Roman"/>
          <w:sz w:val="28"/>
          <w:szCs w:val="28"/>
        </w:rPr>
        <w:t>б</w:t>
      </w:r>
      <w:r w:rsidR="00976BA3" w:rsidRPr="00613363">
        <w:rPr>
          <w:rFonts w:ascii="Times New Roman" w:hAnsi="Times New Roman" w:cs="Times New Roman"/>
          <w:sz w:val="28"/>
          <w:szCs w:val="28"/>
        </w:rPr>
        <w:t xml:space="preserve">язан ли руководитель контрактной службы соответствовать профессиональным стандартам, утвержденным Приказом Минтруда от 10.09.2015 № 626-н или в соответствии со статьей 38 Федерального закона от 05.04.2013 N 44-ФЗ  "О контрактной системе в сфере закупок товаров, работ, услуг для обеспечения государственных и муниципальных нужд" достаточно того, что работники контрактной службы, контрактный управляющий имеют высшее образование или дополнительное профессиональное образование в сфере закупок. </w:t>
      </w:r>
    </w:p>
    <w:p w:rsidR="004D7B1C" w:rsidRDefault="004D7B1C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4B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B77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статьи 38 ФЗ №44-ФЗ  </w:t>
      </w:r>
      <w:r w:rsidR="005C4C06"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обязан. По стандарту Минтруда нужно уточнить у автора стандарта. </w:t>
      </w:r>
    </w:p>
    <w:p w:rsidR="005C4C06" w:rsidRDefault="005C4C06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4817" w:rsidRPr="00613363" w:rsidRDefault="00F04817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336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13363">
        <w:rPr>
          <w:rFonts w:ascii="Times New Roman" w:hAnsi="Times New Roman" w:cs="Times New Roman"/>
          <w:sz w:val="28"/>
          <w:szCs w:val="28"/>
        </w:rPr>
        <w:t xml:space="preserve"> Является ли нарушением </w:t>
      </w:r>
      <w:r w:rsidR="00682A36">
        <w:rPr>
          <w:rFonts w:ascii="Times New Roman" w:hAnsi="Times New Roman" w:cs="Times New Roman"/>
          <w:sz w:val="28"/>
          <w:szCs w:val="28"/>
        </w:rPr>
        <w:t>ФЗ №</w:t>
      </w:r>
      <w:r w:rsidRPr="00613363">
        <w:rPr>
          <w:rFonts w:ascii="Times New Roman" w:hAnsi="Times New Roman" w:cs="Times New Roman"/>
          <w:sz w:val="28"/>
          <w:szCs w:val="28"/>
        </w:rPr>
        <w:t xml:space="preserve">44-ФЗ публикация на площадке Протокола подведения итогов  электронного аукциона без подписи членов единой комиссии (т.е. документом в формате </w:t>
      </w:r>
      <w:proofErr w:type="spellStart"/>
      <w:r w:rsidRPr="006133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3363">
        <w:rPr>
          <w:rFonts w:ascii="Times New Roman" w:hAnsi="Times New Roman" w:cs="Times New Roman"/>
          <w:sz w:val="28"/>
          <w:szCs w:val="28"/>
        </w:rPr>
        <w:t>)?</w:t>
      </w:r>
    </w:p>
    <w:p w:rsidR="00F04817" w:rsidRDefault="00F04817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082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Если из документа четко можно установить решение </w:t>
      </w:r>
      <w:r w:rsidR="00682A36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члена комиссии</w:t>
      </w:r>
      <w:r w:rsidR="00682A36">
        <w:rPr>
          <w:rFonts w:ascii="Times New Roman" w:hAnsi="Times New Roman" w:cs="Times New Roman"/>
          <w:sz w:val="28"/>
          <w:szCs w:val="28"/>
        </w:rPr>
        <w:t xml:space="preserve"> по тому или иному вопрос</w:t>
      </w:r>
      <w:r w:rsidR="004B77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то нет.</w:t>
      </w:r>
    </w:p>
    <w:p w:rsidR="00F04817" w:rsidRDefault="00F04817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2A77" w:rsidRPr="00AD082E" w:rsidRDefault="00AD082E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D082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D082E">
        <w:rPr>
          <w:rFonts w:ascii="Times New Roman" w:hAnsi="Times New Roman" w:cs="Times New Roman"/>
          <w:sz w:val="28"/>
          <w:szCs w:val="28"/>
        </w:rPr>
        <w:t xml:space="preserve">: </w:t>
      </w:r>
      <w:r w:rsidR="007E2A77" w:rsidRPr="00AD082E">
        <w:rPr>
          <w:rFonts w:ascii="Times New Roman" w:hAnsi="Times New Roman" w:cs="Times New Roman"/>
          <w:sz w:val="28"/>
          <w:szCs w:val="28"/>
        </w:rPr>
        <w:t>Ваше отношение к ситуации, когда контрольный орган принимает противоречащие друг другу решения и в обоих случаях привлекает заказчика к административной ответственности? Правомерны ли такие действия?</w:t>
      </w:r>
    </w:p>
    <w:p w:rsidR="007E2A77" w:rsidRDefault="004217D2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D12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9D12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осуществляется с</w:t>
      </w:r>
      <w:r w:rsidR="007E2A77" w:rsidRPr="007E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обстоятельств </w:t>
      </w:r>
      <w:r w:rsidR="0001606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конкретного дела.</w:t>
      </w:r>
    </w:p>
    <w:p w:rsidR="00B6122F" w:rsidRDefault="00B6122F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2A77" w:rsidRPr="004217D2" w:rsidRDefault="007E2A77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217D2">
        <w:rPr>
          <w:rFonts w:ascii="Times New Roman" w:hAnsi="Times New Roman" w:cs="Times New Roman"/>
          <w:sz w:val="28"/>
          <w:szCs w:val="28"/>
        </w:rPr>
        <w:t xml:space="preserve"> </w:t>
      </w:r>
      <w:r w:rsidR="00016060">
        <w:rPr>
          <w:rFonts w:ascii="Times New Roman" w:hAnsi="Times New Roman" w:cs="Times New Roman"/>
          <w:sz w:val="28"/>
          <w:szCs w:val="28"/>
        </w:rPr>
        <w:t>Пос</w:t>
      </w:r>
      <w:r w:rsidRPr="004217D2">
        <w:rPr>
          <w:rFonts w:ascii="Times New Roman" w:hAnsi="Times New Roman" w:cs="Times New Roman"/>
          <w:sz w:val="28"/>
          <w:szCs w:val="28"/>
        </w:rPr>
        <w:t>тановлени</w:t>
      </w:r>
      <w:r w:rsidR="00016060">
        <w:rPr>
          <w:rFonts w:ascii="Times New Roman" w:hAnsi="Times New Roman" w:cs="Times New Roman"/>
          <w:sz w:val="28"/>
          <w:szCs w:val="28"/>
        </w:rPr>
        <w:t>е</w:t>
      </w:r>
      <w:r w:rsidRPr="004217D2">
        <w:rPr>
          <w:rFonts w:ascii="Times New Roman" w:hAnsi="Times New Roman" w:cs="Times New Roman"/>
          <w:sz w:val="28"/>
          <w:szCs w:val="28"/>
        </w:rPr>
        <w:t xml:space="preserve"> Правительства РФ от 04.02.2015 №99 об установлении дополнительных требований к участникам закупки.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по вашему мнению, следует ли термин «работы по строительству» трактовать как выполнение полного комплекса  работ по строительству объекта либо для признания заявки соответствующей требованиям Закона №44-ФЗ участнику закупки достаточно подтвердить опыт выполнения им любых подрядных работ по строительству объекта (части работ, выполняемых при строительстве объекта)?</w:t>
      </w:r>
    </w:p>
    <w:p w:rsidR="007E2A77" w:rsidRDefault="004217D2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217D2">
        <w:rPr>
          <w:rFonts w:ascii="Times New Roman" w:hAnsi="Times New Roman" w:cs="Times New Roman"/>
          <w:sz w:val="28"/>
          <w:szCs w:val="28"/>
        </w:rPr>
        <w:t xml:space="preserve">Термин в вопросе вырван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7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контекста, в таком виде он используется  при определении группы работ строительных: работы по строительству, реконструкции, капитальному ремонту. </w:t>
      </w:r>
      <w:r w:rsidRPr="004217D2">
        <w:rPr>
          <w:rFonts w:ascii="Times New Roman" w:hAnsi="Times New Roman" w:cs="Times New Roman"/>
          <w:sz w:val="28"/>
          <w:szCs w:val="28"/>
        </w:rPr>
        <w:t xml:space="preserve"> </w:t>
      </w:r>
      <w:r w:rsidR="0062295E">
        <w:rPr>
          <w:rFonts w:ascii="Times New Roman" w:hAnsi="Times New Roman" w:cs="Times New Roman"/>
          <w:sz w:val="28"/>
          <w:szCs w:val="28"/>
        </w:rPr>
        <w:t>С учетом требований пункта 2 приложения 1  указанного Постановления, где используется иной термин</w:t>
      </w:r>
      <w:r w:rsidR="00F83587">
        <w:rPr>
          <w:rFonts w:ascii="Times New Roman" w:hAnsi="Times New Roman" w:cs="Times New Roman"/>
          <w:sz w:val="28"/>
          <w:szCs w:val="28"/>
        </w:rPr>
        <w:t xml:space="preserve"> «работы строительные» подтверждением опыта будет являться </w:t>
      </w:r>
      <w:r w:rsidR="00F8358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любых «работ строительных» в рамках «работ по строительству, реконструкции, капитальному ремонту». </w:t>
      </w:r>
      <w:r w:rsidR="0062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76" w:rsidRDefault="006D5C76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такая терминология встречается в пункте 5 Приложения №2 и относится к особо опасным, технически сложным</w:t>
      </w:r>
      <w:r w:rsidR="00DB60AA">
        <w:rPr>
          <w:rFonts w:ascii="Times New Roman" w:hAnsi="Times New Roman" w:cs="Times New Roman"/>
          <w:sz w:val="28"/>
          <w:szCs w:val="28"/>
        </w:rPr>
        <w:t xml:space="preserve">, уникальным объектам капитального строительства, в рамках этого раздела требуется именно опыт по строительству, реконструкции, капитальному ремонту, как по комплексу соответствующих работ.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4B4" w:rsidRPr="004217D2" w:rsidRDefault="007A34B4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13CD" w:rsidRDefault="00C83372" w:rsidP="00D32D85">
      <w:pPr>
        <w:pStyle w:val="a3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13C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D13CD">
        <w:rPr>
          <w:rFonts w:ascii="Times New Roman" w:hAnsi="Times New Roman" w:cs="Times New Roman"/>
          <w:sz w:val="28"/>
          <w:szCs w:val="28"/>
        </w:rPr>
        <w:t xml:space="preserve">: </w:t>
      </w:r>
      <w:r w:rsidR="007E2A77" w:rsidRPr="001D13CD">
        <w:rPr>
          <w:rFonts w:ascii="Times New Roman" w:hAnsi="Times New Roman" w:cs="Times New Roman"/>
          <w:sz w:val="28"/>
          <w:szCs w:val="28"/>
        </w:rPr>
        <w:t>Просим пояснить, какие, по вашему мнению, действия в рамках правового поля должны предприниматься членами комиссии по закупкам в целях проверки достоверности информации, содержащейся в заявках участников (н</w:t>
      </w:r>
      <w:r w:rsidR="006D5C76" w:rsidRPr="001D13CD">
        <w:rPr>
          <w:rFonts w:ascii="Times New Roman" w:hAnsi="Times New Roman" w:cs="Times New Roman"/>
          <w:sz w:val="28"/>
          <w:szCs w:val="28"/>
        </w:rPr>
        <w:t>апример,</w:t>
      </w:r>
      <w:r w:rsidR="007E2A77" w:rsidRPr="001D13CD">
        <w:rPr>
          <w:rFonts w:ascii="Times New Roman" w:hAnsi="Times New Roman" w:cs="Times New Roman"/>
          <w:sz w:val="28"/>
          <w:szCs w:val="28"/>
        </w:rPr>
        <w:t xml:space="preserve"> обязана ли комиссия проверять  информацию в сети Интернет; любыми ли сайтами можно пользоваться и т.п.)</w:t>
      </w:r>
      <w:r w:rsidR="00FF298C" w:rsidRPr="001D13CD">
        <w:rPr>
          <w:rFonts w:ascii="Times New Roman" w:hAnsi="Times New Roman" w:cs="Times New Roman"/>
          <w:sz w:val="28"/>
          <w:szCs w:val="28"/>
        </w:rPr>
        <w:t>.</w:t>
      </w:r>
    </w:p>
    <w:p w:rsidR="001D13CD" w:rsidRPr="001D13CD" w:rsidRDefault="001D13CD" w:rsidP="00D32D85">
      <w:pPr>
        <w:pStyle w:val="a3"/>
        <w:tabs>
          <w:tab w:val="left" w:pos="284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13CD">
        <w:rPr>
          <w:rFonts w:ascii="Times New Roman" w:hAnsi="Times New Roman" w:cs="Times New Roman"/>
          <w:b/>
          <w:sz w:val="28"/>
          <w:szCs w:val="28"/>
        </w:rPr>
        <w:t>Ответ</w:t>
      </w:r>
      <w:r w:rsidRPr="001D13CD">
        <w:rPr>
          <w:rFonts w:ascii="Times New Roman" w:hAnsi="Times New Roman" w:cs="Times New Roman"/>
          <w:sz w:val="28"/>
          <w:szCs w:val="28"/>
        </w:rPr>
        <w:t xml:space="preserve">: </w:t>
      </w:r>
      <w:r w:rsidR="002E6B19">
        <w:rPr>
          <w:rFonts w:ascii="Times New Roman" w:hAnsi="Times New Roman" w:cs="Times New Roman"/>
          <w:sz w:val="28"/>
          <w:szCs w:val="28"/>
        </w:rPr>
        <w:t>Можно предпринимать л</w:t>
      </w:r>
      <w:r w:rsidRPr="001D13CD">
        <w:rPr>
          <w:rFonts w:ascii="Times New Roman" w:hAnsi="Times New Roman" w:cs="Times New Roman"/>
          <w:sz w:val="28"/>
          <w:szCs w:val="28"/>
        </w:rPr>
        <w:t>юбые, прямо не запрещенные действия.</w:t>
      </w:r>
      <w:r w:rsidR="002E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9F" w:rsidRDefault="0008739F" w:rsidP="00D32D85">
      <w:pPr>
        <w:pStyle w:val="a3"/>
        <w:tabs>
          <w:tab w:val="left" w:pos="284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4817" w:rsidRDefault="001D13CD" w:rsidP="00D32D85">
      <w:pPr>
        <w:pStyle w:val="a3"/>
        <w:tabs>
          <w:tab w:val="left" w:pos="284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13C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77" w:rsidRPr="001D13CD">
        <w:rPr>
          <w:rFonts w:ascii="Times New Roman" w:hAnsi="Times New Roman" w:cs="Times New Roman"/>
          <w:sz w:val="28"/>
          <w:szCs w:val="28"/>
        </w:rPr>
        <w:t>Просим рассмотреть возможность не предоставлять по запросу антимонопольного органа извещение и документацию о закупке на бумажном носителе, так как данные документы размещаются в ЕИС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D76" w:rsidRDefault="001D13CD" w:rsidP="00D32D85">
      <w:pPr>
        <w:pStyle w:val="a3"/>
        <w:tabs>
          <w:tab w:val="left" w:pos="284"/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13C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Часть 5 статьи 106 Закона о контрактной системе обязывает предоставлять</w:t>
      </w:r>
      <w:r w:rsidR="00007462">
        <w:rPr>
          <w:rFonts w:ascii="Times New Roman" w:hAnsi="Times New Roman" w:cs="Times New Roman"/>
          <w:sz w:val="28"/>
          <w:szCs w:val="28"/>
        </w:rPr>
        <w:t xml:space="preserve"> соответствующие материалы. Более того, 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 проверки достоверности информации, размещенной в ЕИС, что неоднократно помогало </w:t>
      </w:r>
      <w:r w:rsidRPr="00007462">
        <w:rPr>
          <w:rFonts w:ascii="Times New Roman" w:hAnsi="Times New Roman" w:cs="Times New Roman"/>
          <w:sz w:val="28"/>
          <w:szCs w:val="28"/>
        </w:rPr>
        <w:t>Заказчику</w:t>
      </w:r>
      <w:r w:rsidR="002118D3">
        <w:rPr>
          <w:rFonts w:ascii="Times New Roman" w:hAnsi="Times New Roman" w:cs="Times New Roman"/>
          <w:sz w:val="28"/>
          <w:szCs w:val="28"/>
        </w:rPr>
        <w:t>,</w:t>
      </w:r>
      <w:r w:rsidR="00007462">
        <w:rPr>
          <w:rFonts w:ascii="Times New Roman" w:hAnsi="Times New Roman" w:cs="Times New Roman"/>
          <w:sz w:val="28"/>
          <w:szCs w:val="28"/>
        </w:rPr>
        <w:t xml:space="preserve"> представившему утвержденную документацию</w:t>
      </w:r>
      <w:r w:rsidR="002118D3">
        <w:rPr>
          <w:rFonts w:ascii="Times New Roman" w:hAnsi="Times New Roman" w:cs="Times New Roman"/>
          <w:sz w:val="28"/>
          <w:szCs w:val="28"/>
        </w:rPr>
        <w:t>,</w:t>
      </w:r>
      <w:r w:rsidR="00007462">
        <w:rPr>
          <w:rFonts w:ascii="Times New Roman" w:hAnsi="Times New Roman" w:cs="Times New Roman"/>
          <w:sz w:val="28"/>
          <w:szCs w:val="28"/>
        </w:rPr>
        <w:t xml:space="preserve"> избежать </w:t>
      </w:r>
      <w:r w:rsidR="00221DD4">
        <w:rPr>
          <w:rFonts w:ascii="Times New Roman" w:hAnsi="Times New Roman" w:cs="Times New Roman"/>
          <w:sz w:val="28"/>
          <w:szCs w:val="28"/>
        </w:rPr>
        <w:t xml:space="preserve"> более тяжких последствий</w:t>
      </w:r>
      <w:r w:rsidR="00007462">
        <w:rPr>
          <w:rFonts w:ascii="Times New Roman" w:hAnsi="Times New Roman" w:cs="Times New Roman"/>
          <w:sz w:val="28"/>
          <w:szCs w:val="28"/>
        </w:rPr>
        <w:t xml:space="preserve"> в плане административной ответственности</w:t>
      </w:r>
      <w:r w:rsidR="00221DD4">
        <w:rPr>
          <w:rFonts w:ascii="Times New Roman" w:hAnsi="Times New Roman" w:cs="Times New Roman"/>
          <w:sz w:val="28"/>
          <w:szCs w:val="28"/>
        </w:rPr>
        <w:t>.</w:t>
      </w:r>
    </w:p>
    <w:p w:rsidR="00DE7D76" w:rsidRDefault="00DE7D76" w:rsidP="00D32D85">
      <w:pPr>
        <w:pStyle w:val="a3"/>
        <w:tabs>
          <w:tab w:val="left" w:pos="284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13CD" w:rsidRDefault="00DE7D76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7D7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DE7D76">
        <w:rPr>
          <w:rFonts w:ascii="Times New Roman" w:hAnsi="Times New Roman" w:cs="Times New Roman"/>
          <w:sz w:val="28"/>
          <w:szCs w:val="28"/>
        </w:rPr>
        <w:t>: В какие сроки подают жал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D76">
        <w:rPr>
          <w:rFonts w:ascii="Times New Roman" w:hAnsi="Times New Roman" w:cs="Times New Roman"/>
          <w:sz w:val="28"/>
          <w:szCs w:val="28"/>
        </w:rPr>
        <w:t>бу на документацию  заказчика и после чего это можно  сделать?</w:t>
      </w:r>
      <w:r w:rsidR="001D13CD" w:rsidRPr="00DE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E9" w:rsidRDefault="00C835E9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35E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5E">
        <w:rPr>
          <w:rFonts w:ascii="Times New Roman" w:hAnsi="Times New Roman" w:cs="Times New Roman"/>
          <w:sz w:val="28"/>
          <w:szCs w:val="28"/>
        </w:rPr>
        <w:t>Ж</w:t>
      </w:r>
      <w:r w:rsidR="0030635E" w:rsidRPr="00DE7D76">
        <w:rPr>
          <w:rFonts w:ascii="Times New Roman" w:hAnsi="Times New Roman" w:cs="Times New Roman"/>
          <w:sz w:val="28"/>
          <w:szCs w:val="28"/>
        </w:rPr>
        <w:t>ал</w:t>
      </w:r>
      <w:r w:rsidR="0030635E">
        <w:rPr>
          <w:rFonts w:ascii="Times New Roman" w:hAnsi="Times New Roman" w:cs="Times New Roman"/>
          <w:sz w:val="28"/>
          <w:szCs w:val="28"/>
        </w:rPr>
        <w:t>оба</w:t>
      </w:r>
      <w:r w:rsidR="0030635E" w:rsidRPr="00DE7D76">
        <w:rPr>
          <w:rFonts w:ascii="Times New Roman" w:hAnsi="Times New Roman" w:cs="Times New Roman"/>
          <w:sz w:val="28"/>
          <w:szCs w:val="28"/>
        </w:rPr>
        <w:t xml:space="preserve"> на документацию  заказчика</w:t>
      </w:r>
      <w:r w:rsidR="0030635E">
        <w:rPr>
          <w:rFonts w:ascii="Times New Roman" w:hAnsi="Times New Roman" w:cs="Times New Roman"/>
          <w:sz w:val="28"/>
          <w:szCs w:val="28"/>
        </w:rPr>
        <w:t xml:space="preserve"> подается п</w:t>
      </w:r>
      <w:r>
        <w:rPr>
          <w:rFonts w:ascii="Times New Roman" w:hAnsi="Times New Roman" w:cs="Times New Roman"/>
          <w:sz w:val="28"/>
          <w:szCs w:val="28"/>
        </w:rPr>
        <w:t xml:space="preserve">осле размещения </w:t>
      </w:r>
      <w:r w:rsidR="0030635E">
        <w:rPr>
          <w:rFonts w:ascii="Times New Roman" w:hAnsi="Times New Roman" w:cs="Times New Roman"/>
          <w:sz w:val="28"/>
          <w:szCs w:val="28"/>
        </w:rPr>
        <w:t xml:space="preserve">извещения </w:t>
      </w:r>
      <w:r>
        <w:rPr>
          <w:rFonts w:ascii="Times New Roman" w:hAnsi="Times New Roman" w:cs="Times New Roman"/>
          <w:sz w:val="28"/>
          <w:szCs w:val="28"/>
        </w:rPr>
        <w:t xml:space="preserve"> в системе ЕИС</w:t>
      </w:r>
      <w:r w:rsidR="0030635E">
        <w:rPr>
          <w:rFonts w:ascii="Times New Roman" w:hAnsi="Times New Roman" w:cs="Times New Roman"/>
          <w:sz w:val="28"/>
          <w:szCs w:val="28"/>
        </w:rPr>
        <w:t xml:space="preserve">,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заявки.</w:t>
      </w:r>
    </w:p>
    <w:p w:rsidR="00C835E9" w:rsidRDefault="00C835E9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35E9" w:rsidRDefault="00BD745C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45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D745C">
        <w:rPr>
          <w:rFonts w:ascii="Times New Roman" w:hAnsi="Times New Roman" w:cs="Times New Roman"/>
          <w:sz w:val="28"/>
          <w:szCs w:val="28"/>
        </w:rPr>
        <w:t xml:space="preserve">: </w:t>
      </w:r>
      <w:r w:rsidR="006E53EE">
        <w:rPr>
          <w:rFonts w:ascii="Times New Roman" w:hAnsi="Times New Roman" w:cs="Times New Roman"/>
          <w:sz w:val="28"/>
          <w:szCs w:val="28"/>
        </w:rPr>
        <w:t>ФЗ №</w:t>
      </w:r>
      <w:r w:rsidRPr="00BD745C">
        <w:rPr>
          <w:rFonts w:ascii="Times New Roman" w:hAnsi="Times New Roman" w:cs="Times New Roman"/>
          <w:sz w:val="28"/>
          <w:szCs w:val="28"/>
        </w:rPr>
        <w:t>44-ФЗ Статья 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45C">
        <w:rPr>
          <w:rFonts w:ascii="Times New Roman" w:hAnsi="Times New Roman" w:cs="Times New Roman"/>
          <w:sz w:val="28"/>
          <w:szCs w:val="28"/>
        </w:rPr>
        <w:t>Обеспечение исполнения контракта.  Отказ Заказчика в одностороннем порядке от исполнения  контракта.  В каком случае  Заказчик в праве не возвращать денежные средства Поставщику, Исполнителю перечисленные на счет Заказчика в качестве обеспечения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D745C">
        <w:rPr>
          <w:rFonts w:ascii="Times New Roman" w:hAnsi="Times New Roman" w:cs="Times New Roman"/>
          <w:sz w:val="28"/>
          <w:szCs w:val="28"/>
        </w:rPr>
        <w:t xml:space="preserve"> Решение об одностороннем отказе от исполнения контракта  принято Заказ</w:t>
      </w:r>
      <w:r>
        <w:rPr>
          <w:rFonts w:ascii="Times New Roman" w:hAnsi="Times New Roman" w:cs="Times New Roman"/>
          <w:sz w:val="28"/>
          <w:szCs w:val="28"/>
        </w:rPr>
        <w:t>чиком по следующему основанию: н</w:t>
      </w:r>
      <w:r w:rsidRPr="00BD745C">
        <w:rPr>
          <w:rFonts w:ascii="Times New Roman" w:hAnsi="Times New Roman" w:cs="Times New Roman"/>
          <w:sz w:val="28"/>
          <w:szCs w:val="28"/>
        </w:rPr>
        <w:t>енадлежащее исполнение (нарушение сроков поставки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5EE2" w:rsidRDefault="00BD745C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74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0635E" w:rsidRPr="0030635E">
        <w:rPr>
          <w:rFonts w:ascii="Times New Roman" w:hAnsi="Times New Roman" w:cs="Times New Roman"/>
          <w:sz w:val="28"/>
          <w:szCs w:val="28"/>
        </w:rPr>
        <w:t>В любом случае</w:t>
      </w:r>
      <w:r w:rsidR="0030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5E" w:rsidRPr="0030635E">
        <w:rPr>
          <w:rFonts w:ascii="Times New Roman" w:hAnsi="Times New Roman" w:cs="Times New Roman"/>
          <w:sz w:val="28"/>
          <w:szCs w:val="28"/>
        </w:rPr>
        <w:t>п</w:t>
      </w:r>
      <w:r w:rsidRPr="00BD745C">
        <w:rPr>
          <w:rFonts w:ascii="Times New Roman" w:hAnsi="Times New Roman" w:cs="Times New Roman"/>
          <w:sz w:val="28"/>
          <w:szCs w:val="28"/>
        </w:rPr>
        <w:t>ри неисполнени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45C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="0030635E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Pr="00BD745C">
        <w:rPr>
          <w:rFonts w:ascii="Times New Roman" w:hAnsi="Times New Roman" w:cs="Times New Roman"/>
          <w:sz w:val="28"/>
          <w:szCs w:val="28"/>
        </w:rPr>
        <w:t xml:space="preserve">как это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5EE2">
        <w:rPr>
          <w:rFonts w:ascii="Times New Roman" w:hAnsi="Times New Roman" w:cs="Times New Roman"/>
          <w:sz w:val="28"/>
          <w:szCs w:val="28"/>
        </w:rPr>
        <w:t>контрактом</w:t>
      </w:r>
      <w:r w:rsidR="002C2E8E">
        <w:rPr>
          <w:rFonts w:ascii="Times New Roman" w:hAnsi="Times New Roman" w:cs="Times New Roman"/>
          <w:sz w:val="28"/>
          <w:szCs w:val="28"/>
        </w:rPr>
        <w:t>.</w:t>
      </w:r>
      <w:r w:rsidR="0030635E">
        <w:rPr>
          <w:rFonts w:ascii="Times New Roman" w:hAnsi="Times New Roman" w:cs="Times New Roman"/>
          <w:sz w:val="28"/>
          <w:szCs w:val="28"/>
        </w:rPr>
        <w:t xml:space="preserve"> З</w:t>
      </w:r>
      <w:r w:rsidR="00025EE2">
        <w:rPr>
          <w:rFonts w:ascii="Times New Roman" w:hAnsi="Times New Roman" w:cs="Times New Roman"/>
          <w:sz w:val="28"/>
          <w:szCs w:val="28"/>
        </w:rPr>
        <w:t>аконодательство таких случаев специально не устанавливает</w:t>
      </w:r>
      <w:r w:rsidR="002C2E8E">
        <w:rPr>
          <w:rFonts w:ascii="Times New Roman" w:hAnsi="Times New Roman" w:cs="Times New Roman"/>
          <w:sz w:val="28"/>
          <w:szCs w:val="28"/>
        </w:rPr>
        <w:t>, поэтому необходимо прописывать в условия контракта  порядок и случаи отказа от исполнения контракта</w:t>
      </w:r>
      <w:r w:rsidR="00025EE2">
        <w:rPr>
          <w:rFonts w:ascii="Times New Roman" w:hAnsi="Times New Roman" w:cs="Times New Roman"/>
          <w:sz w:val="28"/>
          <w:szCs w:val="28"/>
        </w:rPr>
        <w:t>.</w:t>
      </w:r>
    </w:p>
    <w:p w:rsidR="00025EE2" w:rsidRDefault="00025EE2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745C" w:rsidRDefault="00025EE2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DB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B4199">
        <w:rPr>
          <w:rFonts w:ascii="Times New Roman" w:hAnsi="Times New Roman" w:cs="Times New Roman"/>
          <w:sz w:val="28"/>
          <w:szCs w:val="28"/>
        </w:rPr>
        <w:t xml:space="preserve">: </w:t>
      </w:r>
      <w:r w:rsidR="000B4199" w:rsidRP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какие</w:t>
      </w:r>
      <w:r w:rsidR="00AD69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199" w:rsidRP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законы или постановления высших арбитражных судов и т.д.</w:t>
      </w:r>
      <w:r w:rsid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199" w:rsidRP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описывают возможность отказаться отменить </w:t>
      </w:r>
      <w:r w:rsidR="000B4199" w:rsidRP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закупку в связи с ненадобностью, а также мож</w:t>
      </w:r>
      <w:r w:rsidR="00E6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</w:t>
      </w:r>
      <w:r w:rsidR="000B4199" w:rsidRPr="000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и объявить еще один аукцион сейчас, пока решается вопрос?</w:t>
      </w:r>
      <w:r w:rsidRPr="000B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4A" w:rsidRDefault="00430B71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4A09">
        <w:rPr>
          <w:rFonts w:ascii="Times New Roman" w:hAnsi="Times New Roman" w:cs="Times New Roman"/>
          <w:b/>
          <w:sz w:val="28"/>
          <w:szCs w:val="28"/>
        </w:rPr>
        <w:t>Ответ</w:t>
      </w:r>
      <w:r w:rsidRPr="002A4A09">
        <w:rPr>
          <w:rFonts w:ascii="Times New Roman" w:hAnsi="Times New Roman" w:cs="Times New Roman"/>
          <w:sz w:val="28"/>
          <w:szCs w:val="28"/>
        </w:rPr>
        <w:t xml:space="preserve">: </w:t>
      </w:r>
      <w:r w:rsidR="0016067D">
        <w:rPr>
          <w:rFonts w:ascii="Times New Roman" w:hAnsi="Times New Roman" w:cs="Times New Roman"/>
          <w:sz w:val="28"/>
          <w:szCs w:val="28"/>
        </w:rPr>
        <w:t xml:space="preserve">Порядок отмены закупок  определен </w:t>
      </w:r>
      <w:r w:rsidR="00B9352D" w:rsidRPr="002A4A09">
        <w:rPr>
          <w:rFonts w:ascii="Times New Roman" w:hAnsi="Times New Roman" w:cs="Times New Roman"/>
          <w:sz w:val="28"/>
          <w:szCs w:val="28"/>
        </w:rPr>
        <w:t>с</w:t>
      </w:r>
      <w:r w:rsidRPr="002A4A09">
        <w:rPr>
          <w:rFonts w:ascii="Times New Roman" w:hAnsi="Times New Roman" w:cs="Times New Roman"/>
          <w:sz w:val="28"/>
          <w:szCs w:val="28"/>
        </w:rPr>
        <w:t>тать</w:t>
      </w:r>
      <w:r w:rsidR="0016067D">
        <w:rPr>
          <w:rFonts w:ascii="Times New Roman" w:hAnsi="Times New Roman" w:cs="Times New Roman"/>
          <w:sz w:val="28"/>
          <w:szCs w:val="28"/>
        </w:rPr>
        <w:t>ей</w:t>
      </w:r>
      <w:r w:rsidRPr="002A4A09">
        <w:rPr>
          <w:rFonts w:ascii="Times New Roman" w:hAnsi="Times New Roman" w:cs="Times New Roman"/>
          <w:sz w:val="28"/>
          <w:szCs w:val="28"/>
        </w:rPr>
        <w:t xml:space="preserve"> 36</w:t>
      </w:r>
      <w:r w:rsidR="00B9352D" w:rsidRPr="002A4A0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</w:t>
      </w:r>
      <w:r w:rsidR="0016067D">
        <w:rPr>
          <w:rFonts w:ascii="Times New Roman" w:hAnsi="Times New Roman" w:cs="Times New Roman"/>
          <w:sz w:val="28"/>
          <w:szCs w:val="28"/>
        </w:rPr>
        <w:t>Отмена возможна н</w:t>
      </w:r>
      <w:r w:rsidRPr="002A4A09">
        <w:rPr>
          <w:rFonts w:ascii="Times New Roman" w:hAnsi="Times New Roman" w:cs="Times New Roman"/>
          <w:sz w:val="28"/>
          <w:szCs w:val="28"/>
        </w:rPr>
        <w:t>е позднее чем, за 5 дней</w:t>
      </w:r>
      <w:r w:rsidR="00D9124A">
        <w:rPr>
          <w:rFonts w:ascii="Times New Roman" w:hAnsi="Times New Roman" w:cs="Times New Roman"/>
          <w:sz w:val="28"/>
          <w:szCs w:val="28"/>
        </w:rPr>
        <w:t xml:space="preserve">, </w:t>
      </w:r>
      <w:r w:rsidR="002118D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9352D" w:rsidRPr="002A4A09">
        <w:rPr>
          <w:rFonts w:ascii="Times New Roman" w:hAnsi="Times New Roman" w:cs="Times New Roman"/>
          <w:sz w:val="28"/>
          <w:szCs w:val="28"/>
        </w:rPr>
        <w:t>конкурс</w:t>
      </w:r>
      <w:r w:rsidR="002118D3">
        <w:rPr>
          <w:rFonts w:ascii="Times New Roman" w:hAnsi="Times New Roman" w:cs="Times New Roman"/>
          <w:sz w:val="28"/>
          <w:szCs w:val="28"/>
        </w:rPr>
        <w:t>а</w:t>
      </w:r>
      <w:r w:rsidR="00B9352D" w:rsidRPr="002A4A0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4A09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2118D3">
        <w:rPr>
          <w:rFonts w:ascii="Times New Roman" w:hAnsi="Times New Roman" w:cs="Times New Roman"/>
          <w:sz w:val="28"/>
          <w:szCs w:val="28"/>
        </w:rPr>
        <w:t>го</w:t>
      </w:r>
      <w:r w:rsidRPr="002A4A0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118D3">
        <w:rPr>
          <w:rFonts w:ascii="Times New Roman" w:hAnsi="Times New Roman" w:cs="Times New Roman"/>
          <w:sz w:val="28"/>
          <w:szCs w:val="28"/>
        </w:rPr>
        <w:t>а</w:t>
      </w:r>
      <w:r w:rsidR="00D9124A">
        <w:rPr>
          <w:rFonts w:ascii="Times New Roman" w:hAnsi="Times New Roman" w:cs="Times New Roman"/>
          <w:sz w:val="28"/>
          <w:szCs w:val="28"/>
        </w:rPr>
        <w:t xml:space="preserve">. Не позднее, чем </w:t>
      </w:r>
      <w:r w:rsidRPr="002A4A09">
        <w:rPr>
          <w:rFonts w:ascii="Times New Roman" w:hAnsi="Times New Roman" w:cs="Times New Roman"/>
          <w:sz w:val="28"/>
          <w:szCs w:val="28"/>
        </w:rPr>
        <w:t xml:space="preserve"> за 2 дня</w:t>
      </w:r>
      <w:r w:rsidR="00D9124A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2A4A09">
        <w:rPr>
          <w:rFonts w:ascii="Times New Roman" w:hAnsi="Times New Roman" w:cs="Times New Roman"/>
          <w:sz w:val="28"/>
          <w:szCs w:val="28"/>
        </w:rPr>
        <w:t>запрос котировок</w:t>
      </w:r>
      <w:r w:rsidR="00D9124A">
        <w:rPr>
          <w:rFonts w:ascii="Times New Roman" w:hAnsi="Times New Roman" w:cs="Times New Roman"/>
          <w:sz w:val="28"/>
          <w:szCs w:val="28"/>
        </w:rPr>
        <w:t>. П</w:t>
      </w:r>
      <w:r w:rsidR="00ED58F9" w:rsidRPr="002A4A09">
        <w:rPr>
          <w:rFonts w:ascii="Times New Roman" w:hAnsi="Times New Roman" w:cs="Times New Roman"/>
          <w:sz w:val="28"/>
          <w:szCs w:val="28"/>
        </w:rPr>
        <w:t xml:space="preserve">о </w:t>
      </w:r>
      <w:r w:rsidR="00B9352D" w:rsidRPr="002A4A09">
        <w:rPr>
          <w:rFonts w:ascii="Times New Roman" w:hAnsi="Times New Roman" w:cs="Times New Roman"/>
          <w:sz w:val="28"/>
          <w:szCs w:val="28"/>
        </w:rPr>
        <w:t xml:space="preserve">запросу предложений </w:t>
      </w:r>
      <w:r w:rsidR="00D9124A">
        <w:rPr>
          <w:rFonts w:ascii="Times New Roman" w:hAnsi="Times New Roman" w:cs="Times New Roman"/>
          <w:sz w:val="28"/>
          <w:szCs w:val="28"/>
        </w:rPr>
        <w:t xml:space="preserve">отмена </w:t>
      </w:r>
      <w:r w:rsidR="00ED58F9" w:rsidRPr="002A4A09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430B71" w:rsidRDefault="00D9124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8F9">
        <w:rPr>
          <w:rFonts w:ascii="Times New Roman" w:hAnsi="Times New Roman" w:cs="Times New Roman"/>
          <w:sz w:val="28"/>
          <w:szCs w:val="28"/>
        </w:rPr>
        <w:t xml:space="preserve">бъявить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ED58F9">
        <w:rPr>
          <w:rFonts w:ascii="Times New Roman" w:hAnsi="Times New Roman" w:cs="Times New Roman"/>
          <w:sz w:val="28"/>
          <w:szCs w:val="28"/>
        </w:rPr>
        <w:t xml:space="preserve">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сразу нельзя. </w:t>
      </w:r>
      <w:r w:rsidR="00ED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58F9">
        <w:rPr>
          <w:rFonts w:ascii="Times New Roman" w:hAnsi="Times New Roman" w:cs="Times New Roman"/>
          <w:sz w:val="28"/>
          <w:szCs w:val="28"/>
        </w:rPr>
        <w:t>еобходимо сначала внести изменения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58F9">
        <w:rPr>
          <w:rFonts w:ascii="Times New Roman" w:hAnsi="Times New Roman" w:cs="Times New Roman"/>
          <w:sz w:val="28"/>
          <w:szCs w:val="28"/>
        </w:rPr>
        <w:t>выдержать 10 дней</w:t>
      </w:r>
      <w:r>
        <w:rPr>
          <w:rFonts w:ascii="Times New Roman" w:hAnsi="Times New Roman" w:cs="Times New Roman"/>
          <w:sz w:val="28"/>
          <w:szCs w:val="28"/>
        </w:rPr>
        <w:t xml:space="preserve"> после изменения плана-графика</w:t>
      </w:r>
      <w:r w:rsidR="00ED58F9">
        <w:rPr>
          <w:rFonts w:ascii="Times New Roman" w:hAnsi="Times New Roman" w:cs="Times New Roman"/>
          <w:sz w:val="28"/>
          <w:szCs w:val="28"/>
        </w:rPr>
        <w:t>.</w:t>
      </w:r>
    </w:p>
    <w:p w:rsidR="00B63DB9" w:rsidRDefault="00B63DB9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63DB9" w:rsidRDefault="00B63DB9" w:rsidP="00D32D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BF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06FB0">
        <w:rPr>
          <w:rFonts w:ascii="Times New Roman" w:hAnsi="Times New Roman" w:cs="Times New Roman"/>
          <w:sz w:val="28"/>
          <w:szCs w:val="28"/>
        </w:rPr>
        <w:t xml:space="preserve">: </w:t>
      </w:r>
      <w:r w:rsidR="00506FB0" w:rsidRPr="0050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ли перераспределение ответственности возложенн</w:t>
      </w:r>
      <w:r w:rsidR="006D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6FB0" w:rsidRPr="0050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основном  только на работников контрактной службы, размеры штрафных санкций несоизмеримы с жалованием работников данной сферы</w:t>
      </w:r>
      <w:r w:rsidR="009E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4BF" w:rsidRDefault="009E24BF" w:rsidP="00D32D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B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виновен, то и будет привлечен к административной ответственности.</w:t>
      </w:r>
    </w:p>
    <w:p w:rsidR="00645F91" w:rsidRDefault="00645F91" w:rsidP="00D32D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4BF" w:rsidRDefault="009E24BF" w:rsidP="00D32D85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при описании объекта закупки:</w:t>
      </w:r>
    </w:p>
    <w:p w:rsidR="005A7D60" w:rsidRPr="005A7D60" w:rsidRDefault="00820331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3A7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60" w:rsidRPr="005A7D60">
        <w:rPr>
          <w:rFonts w:ascii="Times New Roman" w:hAnsi="Times New Roman" w:cs="Times New Roman"/>
          <w:sz w:val="28"/>
          <w:szCs w:val="28"/>
        </w:rPr>
        <w:t>В соответствии с пунктом  1 части  1 статьи  33 Закона № 44-ФЗ при описании объекта закупки необходимо указывать функциональные, технические, качественные и эксплуатационные характеристики данного объекта.</w:t>
      </w:r>
      <w:r w:rsidR="005A7D60">
        <w:rPr>
          <w:rFonts w:ascii="Times New Roman" w:hAnsi="Times New Roman" w:cs="Times New Roman"/>
          <w:sz w:val="28"/>
          <w:szCs w:val="28"/>
        </w:rPr>
        <w:t xml:space="preserve"> </w:t>
      </w:r>
      <w:r w:rsidR="005A7D60" w:rsidRPr="005A7D60">
        <w:rPr>
          <w:rFonts w:ascii="Times New Roman" w:hAnsi="Times New Roman" w:cs="Times New Roman"/>
          <w:sz w:val="28"/>
          <w:szCs w:val="28"/>
        </w:rPr>
        <w:t xml:space="preserve">Однако некоторыми заказчиками при описании объекта закупки допускаются следующие ошибки: </w:t>
      </w:r>
    </w:p>
    <w:p w:rsidR="005A7D60" w:rsidRPr="005A7D60" w:rsidRDefault="005A7D60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7D60">
        <w:rPr>
          <w:rFonts w:ascii="Times New Roman" w:hAnsi="Times New Roman" w:cs="Times New Roman"/>
          <w:sz w:val="28"/>
          <w:szCs w:val="28"/>
        </w:rPr>
        <w:t xml:space="preserve">- устанавливаются противоречащие друг другу требования к товарам (прямое нарушение части 1 статьи </w:t>
      </w:r>
      <w:r w:rsidR="004410C0">
        <w:rPr>
          <w:rFonts w:ascii="Times New Roman" w:hAnsi="Times New Roman" w:cs="Times New Roman"/>
          <w:sz w:val="28"/>
          <w:szCs w:val="28"/>
        </w:rPr>
        <w:t>33 ФЗ №</w:t>
      </w:r>
      <w:r w:rsidRPr="005A7D60">
        <w:rPr>
          <w:rFonts w:ascii="Times New Roman" w:hAnsi="Times New Roman" w:cs="Times New Roman"/>
          <w:sz w:val="28"/>
          <w:szCs w:val="28"/>
        </w:rPr>
        <w:t>44-ФЗ)</w:t>
      </w:r>
    </w:p>
    <w:p w:rsidR="005A7D60" w:rsidRPr="005A7D60" w:rsidRDefault="005A7D60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7D60">
        <w:rPr>
          <w:rFonts w:ascii="Times New Roman" w:hAnsi="Times New Roman" w:cs="Times New Roman"/>
          <w:sz w:val="28"/>
          <w:szCs w:val="28"/>
        </w:rPr>
        <w:t xml:space="preserve">- при использовании товарного знака в описание объекта закупки заказчиками не включаются слова «или эквивалент», либо при указании товарного знака заказчик не обосновывает, в связи с чем эквивалент не может быть применен; </w:t>
      </w:r>
    </w:p>
    <w:p w:rsidR="005A7D60" w:rsidRPr="005A7D60" w:rsidRDefault="005A7D60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7D60">
        <w:rPr>
          <w:rFonts w:ascii="Times New Roman" w:hAnsi="Times New Roman" w:cs="Times New Roman"/>
          <w:sz w:val="28"/>
          <w:szCs w:val="28"/>
        </w:rPr>
        <w:t>- заказчик не устанавливает конкретные характеристики товара (нарушение части 1 статьи 33 44-ФЗ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D60">
        <w:rPr>
          <w:rFonts w:ascii="Times New Roman" w:hAnsi="Times New Roman" w:cs="Times New Roman"/>
          <w:sz w:val="28"/>
          <w:szCs w:val="28"/>
        </w:rPr>
        <w:t>. Документация должна содержать конкретные технические и качественные характеристики поставляемой продукции.</w:t>
      </w:r>
    </w:p>
    <w:p w:rsidR="00820331" w:rsidRPr="005A7D60" w:rsidRDefault="005A7D60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7D60">
        <w:rPr>
          <w:rFonts w:ascii="Times New Roman" w:hAnsi="Times New Roman" w:cs="Times New Roman"/>
          <w:sz w:val="28"/>
          <w:szCs w:val="28"/>
        </w:rPr>
        <w:t xml:space="preserve">- </w:t>
      </w:r>
      <w:r w:rsidR="001E167F">
        <w:rPr>
          <w:rFonts w:ascii="Times New Roman" w:hAnsi="Times New Roman" w:cs="Times New Roman"/>
          <w:sz w:val="28"/>
          <w:szCs w:val="28"/>
        </w:rPr>
        <w:t>и</w:t>
      </w:r>
      <w:r w:rsidRPr="005A7D60">
        <w:rPr>
          <w:rFonts w:ascii="Times New Roman" w:hAnsi="Times New Roman" w:cs="Times New Roman"/>
          <w:sz w:val="28"/>
          <w:szCs w:val="28"/>
        </w:rPr>
        <w:t xml:space="preserve">злишние требования к закупаемому объекту. </w:t>
      </w:r>
      <w:r w:rsidR="00854CB8" w:rsidRPr="005A7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50% нарушений, выявленных</w:t>
      </w:r>
      <w:r w:rsidRPr="005A7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антимонопольным органом</w:t>
      </w:r>
      <w:r w:rsidR="00854CB8" w:rsidRPr="005A7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связаны с установлением в документации лишних, слишком детализированных требований к объекту закупки.</w:t>
      </w:r>
    </w:p>
    <w:p w:rsidR="00B63DB9" w:rsidRDefault="00B63DB9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58F9" w:rsidRDefault="00E40D6E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26E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E40AE">
        <w:rPr>
          <w:rFonts w:ascii="Times New Roman" w:hAnsi="Times New Roman" w:cs="Times New Roman"/>
          <w:sz w:val="28"/>
          <w:szCs w:val="28"/>
        </w:rPr>
        <w:t xml:space="preserve">: </w:t>
      </w:r>
      <w:r w:rsidR="000E40AE" w:rsidRPr="000E40AE">
        <w:rPr>
          <w:rFonts w:ascii="Times New Roman" w:hAnsi="Times New Roman" w:cs="Times New Roman"/>
          <w:sz w:val="28"/>
          <w:szCs w:val="28"/>
        </w:rPr>
        <w:t>Если происходят системные сбои в программе ЕИС и невозможно внести отчет об оплате и исполнении, то штрафные санкции в любом случае будут? Ошибка ведь на сайте</w:t>
      </w:r>
      <w:r w:rsidR="000E40AE">
        <w:rPr>
          <w:rFonts w:ascii="Times New Roman" w:hAnsi="Times New Roman" w:cs="Times New Roman"/>
          <w:sz w:val="28"/>
          <w:szCs w:val="28"/>
        </w:rPr>
        <w:t>.</w:t>
      </w:r>
    </w:p>
    <w:p w:rsidR="000E40AE" w:rsidRDefault="000E40AE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26E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Вопрос привлечения к </w:t>
      </w:r>
      <w:r w:rsidR="00126120">
        <w:rPr>
          <w:rFonts w:ascii="Times New Roman" w:hAnsi="Times New Roman" w:cs="Times New Roman"/>
          <w:sz w:val="28"/>
          <w:szCs w:val="28"/>
        </w:rPr>
        <w:t>административной ответс</w:t>
      </w:r>
      <w:r w:rsidR="00D926E0">
        <w:rPr>
          <w:rFonts w:ascii="Times New Roman" w:hAnsi="Times New Roman" w:cs="Times New Roman"/>
          <w:sz w:val="28"/>
          <w:szCs w:val="28"/>
        </w:rPr>
        <w:t>т</w:t>
      </w:r>
      <w:r w:rsidR="00126120">
        <w:rPr>
          <w:rFonts w:ascii="Times New Roman" w:hAnsi="Times New Roman" w:cs="Times New Roman"/>
          <w:sz w:val="28"/>
          <w:szCs w:val="28"/>
        </w:rPr>
        <w:t>венности</w:t>
      </w:r>
      <w:r w:rsidR="00D926E0">
        <w:rPr>
          <w:rFonts w:ascii="Times New Roman" w:hAnsi="Times New Roman" w:cs="Times New Roman"/>
          <w:sz w:val="28"/>
          <w:szCs w:val="28"/>
        </w:rPr>
        <w:t xml:space="preserve"> решается в каждом конкретном случае.</w:t>
      </w:r>
    </w:p>
    <w:p w:rsidR="005D0CA0" w:rsidRDefault="005D0CA0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013AC" w:rsidRPr="00430C8C" w:rsidRDefault="00430C8C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88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30C8C">
        <w:rPr>
          <w:rFonts w:ascii="Times New Roman" w:hAnsi="Times New Roman" w:cs="Times New Roman"/>
          <w:sz w:val="28"/>
          <w:szCs w:val="28"/>
        </w:rPr>
        <w:t>: Каким способом определения поставщика можно закупать маркированные конверты для обеспечения федеральных нужд Заказчика?</w:t>
      </w:r>
    </w:p>
    <w:p w:rsidR="00D926E0" w:rsidRDefault="007F088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275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0CA0">
        <w:rPr>
          <w:rFonts w:ascii="Times New Roman" w:hAnsi="Times New Roman" w:cs="Times New Roman"/>
          <w:sz w:val="28"/>
          <w:szCs w:val="28"/>
        </w:rPr>
        <w:t xml:space="preserve">Антимонопольные органы полагают, что </w:t>
      </w:r>
      <w:r w:rsidR="0078403D">
        <w:rPr>
          <w:rFonts w:ascii="Times New Roman" w:hAnsi="Times New Roman" w:cs="Times New Roman"/>
          <w:sz w:val="28"/>
          <w:szCs w:val="28"/>
        </w:rPr>
        <w:t>конкурентным</w:t>
      </w:r>
      <w:r w:rsidR="005D0CA0">
        <w:rPr>
          <w:rFonts w:ascii="Times New Roman" w:hAnsi="Times New Roman" w:cs="Times New Roman"/>
          <w:sz w:val="28"/>
          <w:szCs w:val="28"/>
        </w:rPr>
        <w:t>. О</w:t>
      </w:r>
      <w:r w:rsidR="0078403D">
        <w:rPr>
          <w:rFonts w:ascii="Times New Roman" w:hAnsi="Times New Roman" w:cs="Times New Roman"/>
          <w:sz w:val="28"/>
          <w:szCs w:val="28"/>
        </w:rPr>
        <w:t xml:space="preserve">днако есть позиция, что можно </w:t>
      </w:r>
      <w:r w:rsidR="00B86A89">
        <w:rPr>
          <w:rFonts w:ascii="Times New Roman" w:hAnsi="Times New Roman" w:cs="Times New Roman"/>
          <w:sz w:val="28"/>
          <w:szCs w:val="28"/>
        </w:rPr>
        <w:t>по п</w:t>
      </w:r>
      <w:r w:rsidR="005D0CA0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B86A89">
        <w:rPr>
          <w:rFonts w:ascii="Times New Roman" w:hAnsi="Times New Roman" w:cs="Times New Roman"/>
          <w:sz w:val="28"/>
          <w:szCs w:val="28"/>
        </w:rPr>
        <w:t xml:space="preserve">6 части 1 статьи </w:t>
      </w:r>
      <w:r w:rsidR="005D0CA0">
        <w:rPr>
          <w:rFonts w:ascii="Times New Roman" w:hAnsi="Times New Roman" w:cs="Times New Roman"/>
          <w:sz w:val="28"/>
          <w:szCs w:val="28"/>
        </w:rPr>
        <w:t>93 ФЗ №44-ФЗ, т</w:t>
      </w:r>
      <w:r w:rsidR="00B86A89">
        <w:rPr>
          <w:rFonts w:ascii="Times New Roman" w:hAnsi="Times New Roman" w:cs="Times New Roman"/>
          <w:sz w:val="28"/>
          <w:szCs w:val="28"/>
        </w:rPr>
        <w:t xml:space="preserve">ак как реализацией занимается </w:t>
      </w:r>
      <w:r w:rsidR="00D65563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C83DD8">
        <w:rPr>
          <w:rFonts w:ascii="Times New Roman" w:hAnsi="Times New Roman" w:cs="Times New Roman"/>
          <w:sz w:val="28"/>
          <w:szCs w:val="28"/>
        </w:rPr>
        <w:t>ФГУП «Почта России»</w:t>
      </w:r>
      <w:r w:rsidR="00C24C07">
        <w:rPr>
          <w:rFonts w:ascii="Times New Roman" w:hAnsi="Times New Roman" w:cs="Times New Roman"/>
          <w:sz w:val="28"/>
          <w:szCs w:val="28"/>
        </w:rPr>
        <w:t>.</w:t>
      </w:r>
    </w:p>
    <w:p w:rsidR="00C24C07" w:rsidRDefault="00C24C07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4C07" w:rsidRDefault="00C24C07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74F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B74F5">
        <w:rPr>
          <w:rFonts w:ascii="Times New Roman" w:hAnsi="Times New Roman" w:cs="Times New Roman"/>
          <w:sz w:val="28"/>
          <w:szCs w:val="28"/>
        </w:rPr>
        <w:t xml:space="preserve">: </w:t>
      </w:r>
      <w:r w:rsidR="000B74F5" w:rsidRPr="000B74F5">
        <w:rPr>
          <w:rFonts w:ascii="Times New Roman" w:hAnsi="Times New Roman" w:cs="Times New Roman"/>
          <w:sz w:val="28"/>
          <w:szCs w:val="28"/>
        </w:rPr>
        <w:t>Как УФАС будет реагировать на нарушения</w:t>
      </w:r>
      <w:r w:rsidR="00937D6A">
        <w:rPr>
          <w:rFonts w:ascii="Times New Roman" w:hAnsi="Times New Roman" w:cs="Times New Roman"/>
          <w:sz w:val="28"/>
          <w:szCs w:val="28"/>
        </w:rPr>
        <w:t>,</w:t>
      </w:r>
      <w:r w:rsidR="000B74F5" w:rsidRPr="000B74F5">
        <w:rPr>
          <w:rFonts w:ascii="Times New Roman" w:hAnsi="Times New Roman" w:cs="Times New Roman"/>
          <w:sz w:val="28"/>
          <w:szCs w:val="28"/>
        </w:rPr>
        <w:t xml:space="preserve"> которые заказчики осуществляли в начале 2017 года, когда было введение нового сайта МИС?</w:t>
      </w:r>
    </w:p>
    <w:p w:rsidR="000B74F5" w:rsidRDefault="000B74F5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537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3F">
        <w:rPr>
          <w:rFonts w:ascii="Times New Roman" w:hAnsi="Times New Roman" w:cs="Times New Roman"/>
          <w:sz w:val="28"/>
          <w:szCs w:val="28"/>
        </w:rPr>
        <w:t xml:space="preserve">В зависимости от конкретной ситуации </w:t>
      </w:r>
      <w:r w:rsidR="004E5379">
        <w:rPr>
          <w:rFonts w:ascii="Times New Roman" w:hAnsi="Times New Roman" w:cs="Times New Roman"/>
          <w:sz w:val="28"/>
          <w:szCs w:val="28"/>
        </w:rPr>
        <w:t>с учетом всех обстоятельств.</w:t>
      </w:r>
    </w:p>
    <w:p w:rsidR="004E5379" w:rsidRDefault="004E5379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E5379" w:rsidRPr="00B538CD" w:rsidRDefault="00223AD6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6D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46D6D">
        <w:rPr>
          <w:rFonts w:ascii="Times New Roman" w:hAnsi="Times New Roman" w:cs="Times New Roman"/>
          <w:sz w:val="28"/>
          <w:szCs w:val="28"/>
        </w:rPr>
        <w:t>: Порядок включения в РНП сведений о поставщике с которым контракт расторгнут в одностороннем порядке.</w:t>
      </w:r>
    </w:p>
    <w:p w:rsidR="008451E2" w:rsidRPr="00DA5EAA" w:rsidRDefault="008451E2" w:rsidP="00D32D85">
      <w:pPr>
        <w:pStyle w:val="ConsPlusNormal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2E4">
        <w:rPr>
          <w:rFonts w:ascii="Times New Roman" w:hAnsi="Times New Roman" w:cs="Times New Roman"/>
          <w:b/>
          <w:sz w:val="28"/>
          <w:szCs w:val="28"/>
        </w:rPr>
        <w:t>Ответ</w:t>
      </w:r>
      <w:r w:rsidRPr="004E02E4">
        <w:rPr>
          <w:rFonts w:ascii="Times New Roman" w:hAnsi="Times New Roman" w:cs="Times New Roman"/>
          <w:sz w:val="28"/>
          <w:szCs w:val="28"/>
        </w:rPr>
        <w:t>:</w:t>
      </w:r>
      <w:r w:rsidRPr="00DA5EAA">
        <w:rPr>
          <w:rFonts w:ascii="Times New Roman" w:hAnsi="Times New Roman" w:cs="Times New Roman"/>
          <w:sz w:val="28"/>
          <w:szCs w:val="28"/>
        </w:rPr>
        <w:t xml:space="preserve"> </w:t>
      </w:r>
      <w:r w:rsidRPr="00DA5EAA">
        <w:rPr>
          <w:rFonts w:ascii="Times New Roman" w:hAnsi="Times New Roman" w:cs="Times New Roman"/>
          <w:bCs/>
          <w:sz w:val="28"/>
          <w:szCs w:val="28"/>
        </w:rPr>
        <w:t>В Реестр недобросовестных поставщиков согласно статье 104 Федерального закона № 44-ФЗ включаются: 1) участники  закупок, уклонившиеся от заключения контрактов; 2) поставщики (подрядчики, исполнители), с которыми контракты расторгнуты по решению суда; 3)  в случае одностороннего отказа заказчика от исполнения контракта в связи с существенным нарушением поставщиком  условий контрактов последний включается в реестр.</w:t>
      </w:r>
    </w:p>
    <w:p w:rsidR="008451E2" w:rsidRPr="00DA5EAA" w:rsidRDefault="008451E2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A5EAA">
        <w:rPr>
          <w:rFonts w:ascii="Times New Roman" w:hAnsi="Times New Roman" w:cs="Times New Roman"/>
          <w:sz w:val="28"/>
          <w:szCs w:val="28"/>
        </w:rPr>
        <w:t xml:space="preserve">В случае, если контракт заключен с участником закупки, с которым в соответствии с настоящим Федеральным законом заключается контракт при уклонении победителя определения поставщика от заключения контракта и заявке или предложению которого присвоен второй номер, заказчик в течение трех рабочих дней с даты заключения контракта с указанным участником направляет в контрольный орган в сфере закупок определенную информацию, свидетельствующую об отказе победителя определения поставщика от заключения контракта. В случае, если единственный участник закупки, уклонился от заключения контракта, заказчик в течение пяти рабочих дней с даты истечения указанного в документации о закупке срока подписания контракта направляет в антимонопольный орган необходимую информацию. При расторжении контракта по решению суда или в случае </w:t>
      </w:r>
      <w:hyperlink r:id="rId5" w:history="1">
        <w:r w:rsidRPr="00DA5EAA">
          <w:rPr>
            <w:rFonts w:ascii="Times New Roman" w:hAnsi="Times New Roman" w:cs="Times New Roman"/>
            <w:sz w:val="28"/>
            <w:szCs w:val="28"/>
          </w:rPr>
          <w:t>одностороннего отказа</w:t>
        </w:r>
      </w:hyperlink>
      <w:r w:rsidRPr="00DA5EAA">
        <w:rPr>
          <w:rFonts w:ascii="Times New Roman" w:hAnsi="Times New Roman" w:cs="Times New Roman"/>
          <w:sz w:val="28"/>
          <w:szCs w:val="28"/>
        </w:rPr>
        <w:t xml:space="preserve"> заказчика от исполнения контракта заказчик в течение трех рабочих дней с даты расторжения контракта направляет в антимонопольный орган информацию, предусмотренную законом, а также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8451E2" w:rsidRPr="00DA5EAA" w:rsidRDefault="008451E2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5EAA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proofErr w:type="gramStart"/>
      <w:r w:rsidRPr="00DA5EA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A5EAA">
        <w:rPr>
          <w:rFonts w:ascii="Times New Roman" w:hAnsi="Times New Roman" w:cs="Times New Roman"/>
          <w:sz w:val="28"/>
          <w:szCs w:val="28"/>
        </w:rPr>
        <w:t xml:space="preserve"> документов антимонопольный орган  осуществляет проверку фактов. В случае подтверждения достоверности этих фактов федеральный орган включает информацию в реестр недобросовестных поставщиков в течение трех рабочих дней с даты подтверждения этих фактов.</w:t>
      </w:r>
    </w:p>
    <w:p w:rsidR="00937D6A" w:rsidRDefault="00937D6A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E45A62" w:rsidRDefault="00937D6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A6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E45A62">
        <w:rPr>
          <w:rFonts w:ascii="Times New Roman" w:hAnsi="Times New Roman" w:cs="Times New Roman"/>
          <w:sz w:val="28"/>
          <w:szCs w:val="28"/>
        </w:rPr>
        <w:t>: Когда можно подавать жалобу на условия заказчика,  если они  не конкретны и противоречат  между собой?</w:t>
      </w:r>
    </w:p>
    <w:p w:rsidR="00937D6A" w:rsidRPr="00E45A62" w:rsidRDefault="00937D6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A62">
        <w:rPr>
          <w:rFonts w:ascii="Times New Roman" w:hAnsi="Times New Roman" w:cs="Times New Roman"/>
          <w:b/>
          <w:sz w:val="28"/>
          <w:szCs w:val="28"/>
        </w:rPr>
        <w:t>Ответ</w:t>
      </w:r>
      <w:r w:rsidRPr="00E45A62">
        <w:rPr>
          <w:rFonts w:ascii="Times New Roman" w:hAnsi="Times New Roman" w:cs="Times New Roman"/>
          <w:sz w:val="28"/>
          <w:szCs w:val="28"/>
        </w:rPr>
        <w:t xml:space="preserve">: </w:t>
      </w:r>
      <w:r w:rsidR="0026193E">
        <w:rPr>
          <w:rFonts w:ascii="Times New Roman" w:hAnsi="Times New Roman" w:cs="Times New Roman"/>
          <w:sz w:val="28"/>
          <w:szCs w:val="28"/>
        </w:rPr>
        <w:t>Д</w:t>
      </w:r>
      <w:r w:rsidRPr="00E45A62">
        <w:rPr>
          <w:rFonts w:ascii="Times New Roman" w:hAnsi="Times New Roman" w:cs="Times New Roman"/>
          <w:sz w:val="28"/>
          <w:szCs w:val="28"/>
        </w:rPr>
        <w:t xml:space="preserve">о окончания срока подачи заявок </w:t>
      </w:r>
      <w:r w:rsidR="00E45A62" w:rsidRPr="00E45A62">
        <w:rPr>
          <w:rFonts w:ascii="Times New Roman" w:hAnsi="Times New Roman" w:cs="Times New Roman"/>
          <w:sz w:val="28"/>
          <w:szCs w:val="28"/>
        </w:rPr>
        <w:t>по</w:t>
      </w:r>
      <w:r w:rsidRPr="00E45A62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E45A62" w:rsidRPr="00E45A62">
        <w:rPr>
          <w:rFonts w:ascii="Times New Roman" w:hAnsi="Times New Roman" w:cs="Times New Roman"/>
          <w:sz w:val="28"/>
          <w:szCs w:val="28"/>
        </w:rPr>
        <w:t>е.</w:t>
      </w:r>
      <w:r w:rsidRPr="00E4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6A" w:rsidRPr="0026193E" w:rsidRDefault="0026193E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93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26193E">
        <w:rPr>
          <w:rFonts w:ascii="Times New Roman" w:hAnsi="Times New Roman" w:cs="Times New Roman"/>
          <w:sz w:val="28"/>
          <w:szCs w:val="28"/>
        </w:rPr>
        <w:t xml:space="preserve">: </w:t>
      </w:r>
      <w:r w:rsidR="00937D6A" w:rsidRPr="0026193E">
        <w:rPr>
          <w:rFonts w:ascii="Times New Roman" w:hAnsi="Times New Roman" w:cs="Times New Roman"/>
          <w:sz w:val="28"/>
          <w:szCs w:val="28"/>
        </w:rPr>
        <w:t>Просим разъяснить порядок применения Постановления Правительства РФ № 102, с учетом последних изменений от 14.08.2017 и порядок расчета НМЦК для закупки 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  <w:r w:rsidRPr="0026193E">
        <w:rPr>
          <w:rFonts w:ascii="Times New Roman" w:hAnsi="Times New Roman" w:cs="Times New Roman"/>
          <w:sz w:val="28"/>
          <w:szCs w:val="28"/>
        </w:rPr>
        <w:t>.</w:t>
      </w:r>
    </w:p>
    <w:p w:rsidR="0026193E" w:rsidRDefault="0026193E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1CA2">
        <w:rPr>
          <w:rFonts w:ascii="Times New Roman" w:hAnsi="Times New Roman" w:cs="Times New Roman"/>
          <w:b/>
          <w:sz w:val="28"/>
          <w:szCs w:val="28"/>
        </w:rPr>
        <w:t>Ответ</w:t>
      </w:r>
      <w:r w:rsidRPr="00A61CA2">
        <w:rPr>
          <w:rFonts w:ascii="Times New Roman" w:hAnsi="Times New Roman" w:cs="Times New Roman"/>
          <w:sz w:val="28"/>
          <w:szCs w:val="28"/>
        </w:rPr>
        <w:t>:</w:t>
      </w:r>
      <w:r w:rsidRPr="0026193E">
        <w:rPr>
          <w:rFonts w:ascii="Times New Roman" w:hAnsi="Times New Roman" w:cs="Times New Roman"/>
          <w:sz w:val="28"/>
          <w:szCs w:val="28"/>
        </w:rPr>
        <w:t xml:space="preserve"> </w:t>
      </w:r>
      <w:r w:rsidR="00A61CA2">
        <w:rPr>
          <w:rFonts w:ascii="Times New Roman" w:hAnsi="Times New Roman" w:cs="Times New Roman"/>
          <w:sz w:val="28"/>
          <w:szCs w:val="28"/>
        </w:rPr>
        <w:t xml:space="preserve">Изменения произошли существенные. В Постановлении Правительства РФ №102 определены два </w:t>
      </w:r>
      <w:r w:rsidR="001562F7">
        <w:rPr>
          <w:rFonts w:ascii="Times New Roman" w:hAnsi="Times New Roman" w:cs="Times New Roman"/>
          <w:sz w:val="28"/>
          <w:szCs w:val="28"/>
        </w:rPr>
        <w:t xml:space="preserve">перечня. </w:t>
      </w:r>
      <w:r w:rsidR="00A61CA2">
        <w:rPr>
          <w:rFonts w:ascii="Times New Roman" w:hAnsi="Times New Roman" w:cs="Times New Roman"/>
          <w:sz w:val="28"/>
          <w:szCs w:val="28"/>
        </w:rPr>
        <w:t xml:space="preserve">В объект закупки может входить продукт только из одного перечня. </w:t>
      </w:r>
      <w:r w:rsidR="006A49C6">
        <w:rPr>
          <w:rFonts w:ascii="Times New Roman" w:hAnsi="Times New Roman" w:cs="Times New Roman"/>
          <w:sz w:val="28"/>
          <w:szCs w:val="28"/>
        </w:rPr>
        <w:t xml:space="preserve">Если из первого, то ничего другого включаться не может. Если по второму перечню, то только из этого перечня. Даже продукция из первого перечня не может включаться. </w:t>
      </w:r>
      <w:r w:rsidR="001562F7">
        <w:rPr>
          <w:rFonts w:ascii="Times New Roman" w:hAnsi="Times New Roman" w:cs="Times New Roman"/>
          <w:sz w:val="28"/>
          <w:szCs w:val="28"/>
        </w:rPr>
        <w:t xml:space="preserve">Товары из перечней и </w:t>
      </w:r>
      <w:r w:rsidR="006A49C6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1562F7">
        <w:rPr>
          <w:rFonts w:ascii="Times New Roman" w:hAnsi="Times New Roman" w:cs="Times New Roman"/>
          <w:sz w:val="28"/>
          <w:szCs w:val="28"/>
        </w:rPr>
        <w:t xml:space="preserve">вне их не может быть объектом закупки. </w:t>
      </w:r>
      <w:r w:rsidR="003B0816">
        <w:rPr>
          <w:rFonts w:ascii="Times New Roman" w:hAnsi="Times New Roman" w:cs="Times New Roman"/>
          <w:sz w:val="28"/>
          <w:szCs w:val="28"/>
        </w:rPr>
        <w:t xml:space="preserve">По первому перечню необходимо подавать две заявки, по перечню второму достаточно одной заявки. </w:t>
      </w:r>
      <w:r w:rsidR="001562F7">
        <w:rPr>
          <w:rFonts w:ascii="Times New Roman" w:hAnsi="Times New Roman" w:cs="Times New Roman"/>
          <w:sz w:val="28"/>
          <w:szCs w:val="28"/>
        </w:rPr>
        <w:t xml:space="preserve">По перечню 2 по ПВХ пластикам поставщик должен </w:t>
      </w:r>
      <w:proofErr w:type="gramStart"/>
      <w:r w:rsidR="003B081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3B0816">
        <w:rPr>
          <w:rFonts w:ascii="Times New Roman" w:hAnsi="Times New Roman" w:cs="Times New Roman"/>
          <w:sz w:val="28"/>
          <w:szCs w:val="28"/>
        </w:rPr>
        <w:t xml:space="preserve"> в перечне производителей</w:t>
      </w:r>
      <w:r w:rsidR="00440E90">
        <w:rPr>
          <w:rFonts w:ascii="Times New Roman" w:hAnsi="Times New Roman" w:cs="Times New Roman"/>
          <w:sz w:val="28"/>
          <w:szCs w:val="28"/>
        </w:rPr>
        <w:t xml:space="preserve">  (</w:t>
      </w:r>
      <w:r w:rsidR="001562F7">
        <w:rPr>
          <w:rFonts w:ascii="Times New Roman" w:hAnsi="Times New Roman" w:cs="Times New Roman"/>
          <w:sz w:val="28"/>
          <w:szCs w:val="28"/>
        </w:rPr>
        <w:t>в специальном реестре</w:t>
      </w:r>
      <w:r w:rsidR="00440E90">
        <w:rPr>
          <w:rFonts w:ascii="Times New Roman" w:hAnsi="Times New Roman" w:cs="Times New Roman"/>
          <w:sz w:val="28"/>
          <w:szCs w:val="28"/>
        </w:rPr>
        <w:t>), утвержденном</w:t>
      </w:r>
      <w:r w:rsidR="004D1342">
        <w:rPr>
          <w:rFonts w:ascii="Times New Roman" w:hAnsi="Times New Roman" w:cs="Times New Roman"/>
          <w:sz w:val="28"/>
          <w:szCs w:val="28"/>
        </w:rPr>
        <w:t xml:space="preserve"> специальным Распоряжением Правительства</w:t>
      </w:r>
      <w:r w:rsidR="00156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25" w:rsidRDefault="007D5A25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D5A25" w:rsidRDefault="007D5A25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5A2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D5A25">
        <w:rPr>
          <w:rFonts w:ascii="Times New Roman" w:hAnsi="Times New Roman" w:cs="Times New Roman"/>
          <w:sz w:val="28"/>
          <w:szCs w:val="28"/>
        </w:rPr>
        <w:t>: Последние три месяца при каждом обновлении ЕИС возникают ошибки при внесении информации об исполнении контрактов. Техническая поддержка официально рекомендовала при каждом запросе к ним удалять всю информацию и вносить заново без учета того, что по 44-ФЗ есть конкретные сроки публикации документов об исполнении. Будет ли данный факт учитываться при проверках 2017 года?</w:t>
      </w:r>
    </w:p>
    <w:p w:rsidR="007D5A25" w:rsidRDefault="007D5A25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5A2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D2955" w:rsidRPr="001562F7">
        <w:rPr>
          <w:rFonts w:ascii="Times New Roman" w:hAnsi="Times New Roman" w:cs="Times New Roman"/>
          <w:sz w:val="28"/>
          <w:szCs w:val="28"/>
        </w:rPr>
        <w:t xml:space="preserve">Да, </w:t>
      </w:r>
      <w:r w:rsidR="000E3540">
        <w:rPr>
          <w:rFonts w:ascii="Times New Roman" w:hAnsi="Times New Roman" w:cs="Times New Roman"/>
          <w:sz w:val="28"/>
          <w:szCs w:val="28"/>
        </w:rPr>
        <w:t>такие факты будут учитываться. Н</w:t>
      </w:r>
      <w:r w:rsidR="007D2955" w:rsidRPr="001562F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562F7">
        <w:rPr>
          <w:rFonts w:ascii="Times New Roman" w:hAnsi="Times New Roman" w:cs="Times New Roman"/>
          <w:sz w:val="28"/>
          <w:szCs w:val="28"/>
        </w:rPr>
        <w:t xml:space="preserve">делать скриншоты ошибок и </w:t>
      </w:r>
      <w:r w:rsidR="000E3540">
        <w:rPr>
          <w:rFonts w:ascii="Times New Roman" w:hAnsi="Times New Roman" w:cs="Times New Roman"/>
          <w:sz w:val="28"/>
          <w:szCs w:val="28"/>
        </w:rPr>
        <w:t xml:space="preserve">сохранять информацию </w:t>
      </w:r>
      <w:r w:rsidR="001562F7">
        <w:rPr>
          <w:rFonts w:ascii="Times New Roman" w:hAnsi="Times New Roman" w:cs="Times New Roman"/>
          <w:sz w:val="28"/>
          <w:szCs w:val="28"/>
        </w:rPr>
        <w:t>обращений в службу поддержки</w:t>
      </w:r>
      <w:r w:rsidR="000E3540">
        <w:rPr>
          <w:rFonts w:ascii="Times New Roman" w:hAnsi="Times New Roman" w:cs="Times New Roman"/>
          <w:sz w:val="28"/>
          <w:szCs w:val="28"/>
        </w:rPr>
        <w:t xml:space="preserve"> ЕИС</w:t>
      </w:r>
      <w:r w:rsidR="001562F7">
        <w:rPr>
          <w:rFonts w:ascii="Times New Roman" w:hAnsi="Times New Roman" w:cs="Times New Roman"/>
          <w:sz w:val="28"/>
          <w:szCs w:val="28"/>
        </w:rPr>
        <w:t>.</w:t>
      </w:r>
    </w:p>
    <w:p w:rsidR="00062FC9" w:rsidRDefault="00062FC9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C7ECC" w:rsidRDefault="004C7ECC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62FC9">
        <w:rPr>
          <w:rFonts w:ascii="Times New Roman" w:hAnsi="Times New Roman" w:cs="Times New Roman"/>
          <w:sz w:val="28"/>
          <w:szCs w:val="28"/>
        </w:rPr>
        <w:t xml:space="preserve">: </w:t>
      </w:r>
      <w:r w:rsidR="00062FC9" w:rsidRPr="00062FC9">
        <w:rPr>
          <w:rFonts w:ascii="Times New Roman" w:hAnsi="Times New Roman" w:cs="Times New Roman"/>
          <w:sz w:val="28"/>
          <w:szCs w:val="28"/>
        </w:rPr>
        <w:t>Существует более одного производителя на медицинское изделие, при этом Регистрационное Удостоверение на данный вид товара выдано только одному производителю, нужно ли устанавливать требование о предоставлении Регистрационного Удостоверения в документации об электронном аукционе, не сократит ли это круг участников?</w:t>
      </w:r>
    </w:p>
    <w:p w:rsidR="00062FC9" w:rsidRDefault="00062FC9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57482" w:rsidRPr="00CF4912">
        <w:rPr>
          <w:rFonts w:ascii="Times New Roman" w:hAnsi="Times New Roman" w:cs="Times New Roman"/>
          <w:sz w:val="28"/>
          <w:szCs w:val="28"/>
        </w:rPr>
        <w:t>Так как закупить медицинск</w:t>
      </w:r>
      <w:r w:rsidR="005108D4">
        <w:rPr>
          <w:rFonts w:ascii="Times New Roman" w:hAnsi="Times New Roman" w:cs="Times New Roman"/>
          <w:sz w:val="28"/>
          <w:szCs w:val="28"/>
        </w:rPr>
        <w:t>о</w:t>
      </w:r>
      <w:r w:rsidR="00357482" w:rsidRPr="00CF4912">
        <w:rPr>
          <w:rFonts w:ascii="Times New Roman" w:hAnsi="Times New Roman" w:cs="Times New Roman"/>
          <w:sz w:val="28"/>
          <w:szCs w:val="28"/>
        </w:rPr>
        <w:t>е издели</w:t>
      </w:r>
      <w:r w:rsidR="00EA494C">
        <w:rPr>
          <w:rFonts w:ascii="Times New Roman" w:hAnsi="Times New Roman" w:cs="Times New Roman"/>
          <w:sz w:val="28"/>
          <w:szCs w:val="28"/>
        </w:rPr>
        <w:t>е,</w:t>
      </w:r>
      <w:r w:rsidR="0035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12" w:rsidRPr="0075406F">
        <w:rPr>
          <w:rFonts w:ascii="Times New Roman" w:hAnsi="Times New Roman" w:cs="Times New Roman"/>
          <w:sz w:val="28"/>
          <w:szCs w:val="28"/>
        </w:rPr>
        <w:t>на кот</w:t>
      </w:r>
      <w:r w:rsidR="0075406F">
        <w:rPr>
          <w:rFonts w:ascii="Times New Roman" w:hAnsi="Times New Roman" w:cs="Times New Roman"/>
          <w:sz w:val="28"/>
          <w:szCs w:val="28"/>
        </w:rPr>
        <w:t>ор</w:t>
      </w:r>
      <w:r w:rsidR="005108D4">
        <w:rPr>
          <w:rFonts w:ascii="Times New Roman" w:hAnsi="Times New Roman" w:cs="Times New Roman"/>
          <w:sz w:val="28"/>
          <w:szCs w:val="28"/>
        </w:rPr>
        <w:t>о</w:t>
      </w:r>
      <w:r w:rsidR="0075406F">
        <w:rPr>
          <w:rFonts w:ascii="Times New Roman" w:hAnsi="Times New Roman" w:cs="Times New Roman"/>
          <w:sz w:val="28"/>
          <w:szCs w:val="28"/>
        </w:rPr>
        <w:t xml:space="preserve">е </w:t>
      </w:r>
      <w:r w:rsidR="00CF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12" w:rsidRPr="00CF4912">
        <w:rPr>
          <w:rFonts w:ascii="Times New Roman" w:hAnsi="Times New Roman" w:cs="Times New Roman"/>
          <w:sz w:val="28"/>
          <w:szCs w:val="28"/>
        </w:rPr>
        <w:t>не оформл</w:t>
      </w:r>
      <w:r w:rsidR="0075406F">
        <w:rPr>
          <w:rFonts w:ascii="Times New Roman" w:hAnsi="Times New Roman" w:cs="Times New Roman"/>
          <w:sz w:val="28"/>
          <w:szCs w:val="28"/>
        </w:rPr>
        <w:t xml:space="preserve">ено </w:t>
      </w:r>
      <w:r w:rsidR="00CF4912" w:rsidRPr="00CF4912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 w:rsidR="00EA494C">
        <w:rPr>
          <w:rFonts w:ascii="Times New Roman" w:hAnsi="Times New Roman" w:cs="Times New Roman"/>
          <w:sz w:val="28"/>
          <w:szCs w:val="28"/>
        </w:rPr>
        <w:t>,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нельзя, так как его нельзя использовать в медицинских целях</w:t>
      </w:r>
      <w:r w:rsidR="00CF4912">
        <w:rPr>
          <w:rFonts w:ascii="Times New Roman" w:hAnsi="Times New Roman" w:cs="Times New Roman"/>
          <w:sz w:val="28"/>
          <w:szCs w:val="28"/>
        </w:rPr>
        <w:t>, то требование о наличии регистрационного удостоверения необходимо</w:t>
      </w:r>
      <w:r w:rsidR="00742992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CF4912">
        <w:rPr>
          <w:rFonts w:ascii="Times New Roman" w:hAnsi="Times New Roman" w:cs="Times New Roman"/>
          <w:sz w:val="28"/>
          <w:szCs w:val="28"/>
        </w:rPr>
        <w:t xml:space="preserve">. 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86" w:rsidRDefault="00EC4486" w:rsidP="00D32D85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3369" w:rsidRPr="0051256B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56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1256B">
        <w:rPr>
          <w:rFonts w:ascii="Times New Roman" w:hAnsi="Times New Roman" w:cs="Times New Roman"/>
          <w:sz w:val="28"/>
          <w:szCs w:val="28"/>
        </w:rPr>
        <w:t xml:space="preserve">: </w:t>
      </w:r>
      <w:r w:rsidR="00283369" w:rsidRPr="0051256B">
        <w:rPr>
          <w:rFonts w:ascii="Times New Roman" w:hAnsi="Times New Roman" w:cs="Times New Roman"/>
          <w:sz w:val="28"/>
          <w:szCs w:val="28"/>
        </w:rPr>
        <w:t>Как правильно формировать исполнение контракта</w:t>
      </w:r>
      <w:r w:rsidR="00530C20">
        <w:rPr>
          <w:rFonts w:ascii="Times New Roman" w:hAnsi="Times New Roman" w:cs="Times New Roman"/>
          <w:sz w:val="28"/>
          <w:szCs w:val="28"/>
        </w:rPr>
        <w:t>: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 пришла товарная </w:t>
      </w:r>
      <w:r w:rsidR="008843FF">
        <w:rPr>
          <w:rFonts w:ascii="Times New Roman" w:hAnsi="Times New Roman" w:cs="Times New Roman"/>
          <w:sz w:val="28"/>
          <w:szCs w:val="28"/>
        </w:rPr>
        <w:t>на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кладная - публикую, сформировала платежку - публикую, причем </w:t>
      </w:r>
      <w:r w:rsidR="00283369" w:rsidRPr="0051256B">
        <w:rPr>
          <w:rFonts w:ascii="Times New Roman" w:hAnsi="Times New Roman" w:cs="Times New Roman"/>
          <w:sz w:val="28"/>
          <w:szCs w:val="28"/>
        </w:rPr>
        <w:lastRenderedPageBreak/>
        <w:t>каждый документ в течени</w:t>
      </w:r>
      <w:proofErr w:type="gramStart"/>
      <w:r w:rsidR="00283369" w:rsidRPr="005125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3369" w:rsidRPr="0051256B">
        <w:rPr>
          <w:rFonts w:ascii="Times New Roman" w:hAnsi="Times New Roman" w:cs="Times New Roman"/>
          <w:sz w:val="28"/>
          <w:szCs w:val="28"/>
        </w:rPr>
        <w:t xml:space="preserve"> 3-</w:t>
      </w:r>
      <w:r w:rsidR="001B6EAF">
        <w:rPr>
          <w:rFonts w:ascii="Times New Roman" w:hAnsi="Times New Roman" w:cs="Times New Roman"/>
          <w:sz w:val="28"/>
          <w:szCs w:val="28"/>
        </w:rPr>
        <w:t xml:space="preserve">х 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 раб</w:t>
      </w:r>
      <w:r w:rsidR="001B6EAF">
        <w:rPr>
          <w:rFonts w:ascii="Times New Roman" w:hAnsi="Times New Roman" w:cs="Times New Roman"/>
          <w:sz w:val="28"/>
          <w:szCs w:val="28"/>
        </w:rPr>
        <w:t xml:space="preserve">очих </w:t>
      </w:r>
      <w:r w:rsidR="00283369" w:rsidRPr="0051256B">
        <w:rPr>
          <w:rFonts w:ascii="Times New Roman" w:hAnsi="Times New Roman" w:cs="Times New Roman"/>
          <w:sz w:val="28"/>
          <w:szCs w:val="28"/>
        </w:rPr>
        <w:t>дней</w:t>
      </w:r>
      <w:r w:rsidR="00530C20">
        <w:rPr>
          <w:rFonts w:ascii="Times New Roman" w:hAnsi="Times New Roman" w:cs="Times New Roman"/>
          <w:sz w:val="28"/>
          <w:szCs w:val="28"/>
        </w:rPr>
        <w:t xml:space="preserve">, 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 или можно при последней платежке (при последней полной оплате по контракту)</w:t>
      </w:r>
      <w:r w:rsidR="00530C20">
        <w:rPr>
          <w:rFonts w:ascii="Times New Roman" w:hAnsi="Times New Roman" w:cs="Times New Roman"/>
          <w:sz w:val="28"/>
          <w:szCs w:val="28"/>
        </w:rPr>
        <w:t xml:space="preserve">, 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 или можно сразу за весь период контракта за раз все внести? </w:t>
      </w:r>
      <w:r w:rsidR="00530C20">
        <w:rPr>
          <w:rFonts w:ascii="Times New Roman" w:hAnsi="Times New Roman" w:cs="Times New Roman"/>
          <w:sz w:val="28"/>
          <w:szCs w:val="28"/>
        </w:rPr>
        <w:t>К</w:t>
      </w:r>
      <w:r w:rsidR="00283369" w:rsidRPr="0051256B">
        <w:rPr>
          <w:rFonts w:ascii="Times New Roman" w:hAnsi="Times New Roman" w:cs="Times New Roman"/>
          <w:sz w:val="28"/>
          <w:szCs w:val="28"/>
        </w:rPr>
        <w:t>акие документы в каком виде правильнее прикладывать?</w:t>
      </w:r>
    </w:p>
    <w:p w:rsidR="00283369" w:rsidRPr="004A64C1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>Ответ:</w:t>
      </w:r>
      <w:r w:rsidR="001B6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D4" w:rsidRPr="005108D4">
        <w:rPr>
          <w:rFonts w:ascii="Times New Roman" w:hAnsi="Times New Roman" w:cs="Times New Roman"/>
          <w:sz w:val="28"/>
          <w:szCs w:val="28"/>
        </w:rPr>
        <w:t>Пока</w:t>
      </w:r>
      <w:r w:rsidR="0051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D4" w:rsidRPr="005108D4">
        <w:rPr>
          <w:rFonts w:ascii="Times New Roman" w:hAnsi="Times New Roman" w:cs="Times New Roman"/>
          <w:sz w:val="28"/>
          <w:szCs w:val="28"/>
        </w:rPr>
        <w:t>в настоящее время по</w:t>
      </w:r>
      <w:r w:rsidR="0051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D4" w:rsidRPr="005108D4">
        <w:rPr>
          <w:rFonts w:ascii="Times New Roman" w:hAnsi="Times New Roman" w:cs="Times New Roman"/>
          <w:sz w:val="28"/>
          <w:szCs w:val="28"/>
        </w:rPr>
        <w:t>п</w:t>
      </w:r>
      <w:r w:rsidR="001B6EAF" w:rsidRPr="001B6EAF">
        <w:rPr>
          <w:rFonts w:ascii="Times New Roman" w:hAnsi="Times New Roman" w:cs="Times New Roman"/>
          <w:sz w:val="28"/>
          <w:szCs w:val="28"/>
        </w:rPr>
        <w:t>ерв</w:t>
      </w:r>
      <w:r w:rsidR="005108D4">
        <w:rPr>
          <w:rFonts w:ascii="Times New Roman" w:hAnsi="Times New Roman" w:cs="Times New Roman"/>
          <w:sz w:val="28"/>
          <w:szCs w:val="28"/>
        </w:rPr>
        <w:t xml:space="preserve">ому </w:t>
      </w:r>
      <w:r w:rsidR="001B6EAF" w:rsidRPr="001B6EAF">
        <w:rPr>
          <w:rFonts w:ascii="Times New Roman" w:hAnsi="Times New Roman" w:cs="Times New Roman"/>
          <w:sz w:val="28"/>
          <w:szCs w:val="28"/>
        </w:rPr>
        <w:t>вариант</w:t>
      </w:r>
      <w:r w:rsidR="00331036">
        <w:rPr>
          <w:rFonts w:ascii="Times New Roman" w:hAnsi="Times New Roman" w:cs="Times New Roman"/>
          <w:sz w:val="28"/>
          <w:szCs w:val="28"/>
        </w:rPr>
        <w:t>у</w:t>
      </w:r>
      <w:r w:rsidR="001B6EAF" w:rsidRPr="001B6EAF">
        <w:rPr>
          <w:rFonts w:ascii="Times New Roman" w:hAnsi="Times New Roman" w:cs="Times New Roman"/>
          <w:sz w:val="28"/>
          <w:szCs w:val="28"/>
        </w:rPr>
        <w:t>.</w:t>
      </w:r>
      <w:r w:rsidR="001B6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36" w:rsidRPr="00331036">
        <w:rPr>
          <w:rFonts w:ascii="Times New Roman" w:hAnsi="Times New Roman" w:cs="Times New Roman"/>
          <w:sz w:val="28"/>
          <w:szCs w:val="28"/>
        </w:rPr>
        <w:t xml:space="preserve">Пришла товарная </w:t>
      </w:r>
      <w:r w:rsidR="008843FF">
        <w:rPr>
          <w:rFonts w:ascii="Times New Roman" w:hAnsi="Times New Roman" w:cs="Times New Roman"/>
          <w:sz w:val="28"/>
          <w:szCs w:val="28"/>
        </w:rPr>
        <w:t>на</w:t>
      </w:r>
      <w:r w:rsidR="00331036" w:rsidRPr="00331036">
        <w:rPr>
          <w:rFonts w:ascii="Times New Roman" w:hAnsi="Times New Roman" w:cs="Times New Roman"/>
          <w:sz w:val="28"/>
          <w:szCs w:val="28"/>
        </w:rPr>
        <w:t>кладная – публикуете</w:t>
      </w:r>
      <w:r w:rsidR="00331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1036" w:rsidRPr="00331036">
        <w:rPr>
          <w:rFonts w:ascii="Times New Roman" w:hAnsi="Times New Roman" w:cs="Times New Roman"/>
          <w:sz w:val="28"/>
          <w:szCs w:val="28"/>
        </w:rPr>
        <w:t>вторая – так же</w:t>
      </w:r>
      <w:r w:rsidR="003310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036" w:rsidRPr="00331036">
        <w:rPr>
          <w:rFonts w:ascii="Times New Roman" w:hAnsi="Times New Roman" w:cs="Times New Roman"/>
          <w:sz w:val="28"/>
          <w:szCs w:val="28"/>
        </w:rPr>
        <w:t>В</w:t>
      </w:r>
      <w:r w:rsidR="004A64C1">
        <w:rPr>
          <w:rFonts w:ascii="Times New Roman" w:hAnsi="Times New Roman" w:cs="Times New Roman"/>
          <w:sz w:val="28"/>
          <w:szCs w:val="28"/>
        </w:rPr>
        <w:t xml:space="preserve">ид </w:t>
      </w:r>
      <w:r w:rsidR="00331036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4A64C1">
        <w:rPr>
          <w:rFonts w:ascii="Times New Roman" w:hAnsi="Times New Roman" w:cs="Times New Roman"/>
          <w:sz w:val="28"/>
          <w:szCs w:val="28"/>
        </w:rPr>
        <w:t xml:space="preserve">не регламентируется. </w:t>
      </w:r>
      <w:r w:rsidR="00062C05">
        <w:rPr>
          <w:rFonts w:ascii="Times New Roman" w:hAnsi="Times New Roman" w:cs="Times New Roman"/>
          <w:sz w:val="28"/>
          <w:szCs w:val="28"/>
        </w:rPr>
        <w:t>В каком виде формируете, в том и прикладывайте.</w:t>
      </w:r>
    </w:p>
    <w:p w:rsidR="00303F8A" w:rsidRPr="004A64C1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3369" w:rsidRPr="0051256B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56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1256B">
        <w:rPr>
          <w:rFonts w:ascii="Times New Roman" w:hAnsi="Times New Roman" w:cs="Times New Roman"/>
          <w:sz w:val="28"/>
          <w:szCs w:val="28"/>
        </w:rPr>
        <w:t xml:space="preserve">: </w:t>
      </w:r>
      <w:r w:rsidR="00D21A5A">
        <w:rPr>
          <w:rFonts w:ascii="Times New Roman" w:hAnsi="Times New Roman" w:cs="Times New Roman"/>
          <w:sz w:val="28"/>
          <w:szCs w:val="28"/>
        </w:rPr>
        <w:t>В</w:t>
      </w:r>
      <w:r w:rsidR="00283369" w:rsidRPr="0051256B">
        <w:rPr>
          <w:rFonts w:ascii="Times New Roman" w:hAnsi="Times New Roman" w:cs="Times New Roman"/>
          <w:sz w:val="28"/>
          <w:szCs w:val="28"/>
        </w:rPr>
        <w:t xml:space="preserve"> каком формате должны быть прикрепляемые к контрактам платежные и подтверждающие документы, позиция  УФАС России</w:t>
      </w:r>
      <w:r w:rsidR="00D21A5A">
        <w:rPr>
          <w:rFonts w:ascii="Times New Roman" w:hAnsi="Times New Roman" w:cs="Times New Roman"/>
          <w:sz w:val="28"/>
          <w:szCs w:val="28"/>
        </w:rPr>
        <w:t>.</w:t>
      </w:r>
    </w:p>
    <w:p w:rsidR="00283369" w:rsidRPr="007F29A3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>Ответ:</w:t>
      </w:r>
      <w:r w:rsidR="007F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9A3" w:rsidRPr="007F29A3">
        <w:rPr>
          <w:rFonts w:ascii="Times New Roman" w:hAnsi="Times New Roman" w:cs="Times New Roman"/>
          <w:sz w:val="28"/>
          <w:szCs w:val="28"/>
        </w:rPr>
        <w:t>В любом читаемом</w:t>
      </w:r>
      <w:r w:rsidR="007F29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29A3" w:rsidRPr="007F29A3">
        <w:rPr>
          <w:rFonts w:ascii="Times New Roman" w:hAnsi="Times New Roman" w:cs="Times New Roman"/>
          <w:sz w:val="28"/>
          <w:szCs w:val="28"/>
        </w:rPr>
        <w:t xml:space="preserve">предусмотренном для размещения в ЕИС. </w:t>
      </w:r>
      <w:r w:rsidR="00D21A5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843FF">
        <w:rPr>
          <w:rFonts w:ascii="Times New Roman" w:hAnsi="Times New Roman" w:cs="Times New Roman"/>
          <w:sz w:val="28"/>
          <w:szCs w:val="28"/>
        </w:rPr>
        <w:t>Правительства определено более 1</w:t>
      </w:r>
      <w:r w:rsidR="00D21A5A">
        <w:rPr>
          <w:rFonts w:ascii="Times New Roman" w:hAnsi="Times New Roman" w:cs="Times New Roman"/>
          <w:sz w:val="28"/>
          <w:szCs w:val="28"/>
        </w:rPr>
        <w:t xml:space="preserve">0 видов, выбирайте на ваше усмотрение. </w:t>
      </w:r>
    </w:p>
    <w:p w:rsidR="00303F8A" w:rsidRPr="007F29A3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3369" w:rsidRPr="0051256B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56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1256B">
        <w:rPr>
          <w:rFonts w:ascii="Times New Roman" w:hAnsi="Times New Roman" w:cs="Times New Roman"/>
          <w:sz w:val="28"/>
          <w:szCs w:val="28"/>
        </w:rPr>
        <w:t xml:space="preserve">: </w:t>
      </w:r>
      <w:r w:rsidR="00283369" w:rsidRPr="0051256B">
        <w:rPr>
          <w:rFonts w:ascii="Times New Roman" w:hAnsi="Times New Roman" w:cs="Times New Roman"/>
          <w:sz w:val="28"/>
          <w:szCs w:val="28"/>
        </w:rPr>
        <w:t>Обязательно ли при заключении контракта с единственным поставщиком нужно предоставлять 3 коммерческих предложения?</w:t>
      </w:r>
    </w:p>
    <w:p w:rsidR="00283369" w:rsidRPr="00D74D1D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>Ответ:</w:t>
      </w:r>
      <w:r w:rsidR="00D7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86F" w:rsidRPr="0098386F">
        <w:rPr>
          <w:rFonts w:ascii="Times New Roman" w:hAnsi="Times New Roman" w:cs="Times New Roman"/>
          <w:sz w:val="28"/>
          <w:szCs w:val="28"/>
        </w:rPr>
        <w:t>Н</w:t>
      </w:r>
      <w:r w:rsidR="00D74D1D" w:rsidRPr="00D74D1D">
        <w:rPr>
          <w:rFonts w:ascii="Times New Roman" w:hAnsi="Times New Roman" w:cs="Times New Roman"/>
          <w:sz w:val="28"/>
          <w:szCs w:val="28"/>
        </w:rPr>
        <w:t>ет</w:t>
      </w:r>
      <w:r w:rsidR="0098386F">
        <w:rPr>
          <w:rFonts w:ascii="Times New Roman" w:hAnsi="Times New Roman" w:cs="Times New Roman"/>
          <w:sz w:val="28"/>
          <w:szCs w:val="28"/>
        </w:rPr>
        <w:t>. Закон такого требования не содержит.</w:t>
      </w:r>
    </w:p>
    <w:p w:rsidR="00303F8A" w:rsidRPr="0051256B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3369" w:rsidRPr="0051256B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56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1256B">
        <w:rPr>
          <w:rFonts w:ascii="Times New Roman" w:hAnsi="Times New Roman" w:cs="Times New Roman"/>
          <w:sz w:val="28"/>
          <w:szCs w:val="28"/>
        </w:rPr>
        <w:t xml:space="preserve">: </w:t>
      </w:r>
      <w:r w:rsidR="00283369" w:rsidRPr="0051256B">
        <w:rPr>
          <w:rFonts w:ascii="Times New Roman" w:hAnsi="Times New Roman" w:cs="Times New Roman"/>
          <w:sz w:val="28"/>
          <w:szCs w:val="28"/>
        </w:rPr>
        <w:t>Обязательно ли выкладывать отчет в ЕИС об исполнении контракта</w:t>
      </w:r>
      <w:r w:rsidR="00535271">
        <w:rPr>
          <w:rFonts w:ascii="Times New Roman" w:hAnsi="Times New Roman" w:cs="Times New Roman"/>
          <w:sz w:val="28"/>
          <w:szCs w:val="28"/>
        </w:rPr>
        <w:t xml:space="preserve"> </w:t>
      </w:r>
      <w:r w:rsidR="00283369" w:rsidRPr="0051256B">
        <w:rPr>
          <w:rFonts w:ascii="Times New Roman" w:hAnsi="Times New Roman" w:cs="Times New Roman"/>
          <w:sz w:val="28"/>
          <w:szCs w:val="28"/>
        </w:rPr>
        <w:t>на каждую поставку продуктов питания, если всего предусмотрен один этап.</w:t>
      </w:r>
    </w:p>
    <w:p w:rsidR="00A77BC8" w:rsidRPr="00535271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2FC9">
        <w:rPr>
          <w:rFonts w:ascii="Times New Roman" w:hAnsi="Times New Roman" w:cs="Times New Roman"/>
          <w:b/>
          <w:sz w:val="28"/>
          <w:szCs w:val="28"/>
        </w:rPr>
        <w:t>Ответ:</w:t>
      </w:r>
      <w:r w:rsidR="0053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B3" w:rsidRPr="00810CB3">
        <w:rPr>
          <w:rFonts w:ascii="Times New Roman" w:hAnsi="Times New Roman" w:cs="Times New Roman"/>
          <w:sz w:val="28"/>
          <w:szCs w:val="28"/>
        </w:rPr>
        <w:t>Согласно последни</w:t>
      </w:r>
      <w:r w:rsidR="00810CB3">
        <w:rPr>
          <w:rFonts w:ascii="Times New Roman" w:hAnsi="Times New Roman" w:cs="Times New Roman"/>
          <w:sz w:val="28"/>
          <w:szCs w:val="28"/>
        </w:rPr>
        <w:t>м</w:t>
      </w:r>
      <w:r w:rsidR="00810CB3" w:rsidRPr="00810CB3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810CB3">
        <w:rPr>
          <w:rFonts w:ascii="Times New Roman" w:hAnsi="Times New Roman" w:cs="Times New Roman"/>
          <w:sz w:val="28"/>
          <w:szCs w:val="28"/>
        </w:rPr>
        <w:t>м</w:t>
      </w:r>
      <w:r w:rsidR="00810CB3" w:rsidRPr="00810CB3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81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B3" w:rsidRPr="00810CB3">
        <w:rPr>
          <w:rFonts w:ascii="Times New Roman" w:hAnsi="Times New Roman" w:cs="Times New Roman"/>
          <w:sz w:val="28"/>
          <w:szCs w:val="28"/>
        </w:rPr>
        <w:t>к</w:t>
      </w:r>
      <w:r w:rsidR="00535271" w:rsidRPr="00535271">
        <w:rPr>
          <w:rFonts w:ascii="Times New Roman" w:hAnsi="Times New Roman" w:cs="Times New Roman"/>
          <w:sz w:val="28"/>
          <w:szCs w:val="28"/>
        </w:rPr>
        <w:t xml:space="preserve">аждая поставка будет считаться </w:t>
      </w:r>
      <w:r w:rsidR="00535271">
        <w:rPr>
          <w:rFonts w:ascii="Times New Roman" w:hAnsi="Times New Roman" w:cs="Times New Roman"/>
          <w:sz w:val="28"/>
          <w:szCs w:val="28"/>
        </w:rPr>
        <w:t xml:space="preserve">этапом, поэтому нужно. </w:t>
      </w:r>
    </w:p>
    <w:p w:rsidR="00303F8A" w:rsidRPr="0051256B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BC8" w:rsidRPr="0051256B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56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1256B">
        <w:rPr>
          <w:rFonts w:ascii="Times New Roman" w:hAnsi="Times New Roman" w:cs="Times New Roman"/>
          <w:sz w:val="28"/>
          <w:szCs w:val="28"/>
        </w:rPr>
        <w:t xml:space="preserve">: </w:t>
      </w:r>
      <w:r w:rsidR="00A77BC8" w:rsidRPr="0051256B">
        <w:rPr>
          <w:rFonts w:ascii="Times New Roman" w:hAnsi="Times New Roman" w:cs="Times New Roman"/>
          <w:sz w:val="28"/>
          <w:szCs w:val="28"/>
        </w:rPr>
        <w:t xml:space="preserve">Является ли обязательным внутриведомственное  согласование цен на товары и услуги по </w:t>
      </w:r>
      <w:proofErr w:type="gramStart"/>
      <w:r w:rsidR="00A77BC8" w:rsidRPr="0051256B">
        <w:rPr>
          <w:rFonts w:ascii="Times New Roman" w:hAnsi="Times New Roman" w:cs="Times New Roman"/>
          <w:sz w:val="28"/>
          <w:szCs w:val="28"/>
        </w:rPr>
        <w:t>контрактам</w:t>
      </w:r>
      <w:proofErr w:type="gramEnd"/>
      <w:r w:rsidR="00A77BC8" w:rsidRPr="0051256B">
        <w:rPr>
          <w:rFonts w:ascii="Times New Roman" w:hAnsi="Times New Roman" w:cs="Times New Roman"/>
          <w:sz w:val="28"/>
          <w:szCs w:val="28"/>
        </w:rPr>
        <w:t xml:space="preserve"> заключаемым по п</w:t>
      </w:r>
      <w:r w:rsidR="00810CB3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A77BC8" w:rsidRPr="0051256B">
        <w:rPr>
          <w:rFonts w:ascii="Times New Roman" w:hAnsi="Times New Roman" w:cs="Times New Roman"/>
          <w:sz w:val="28"/>
          <w:szCs w:val="28"/>
        </w:rPr>
        <w:t>4, 5</w:t>
      </w:r>
      <w:r w:rsidR="00810CB3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A77BC8" w:rsidRPr="0051256B">
        <w:rPr>
          <w:rFonts w:ascii="Times New Roman" w:hAnsi="Times New Roman" w:cs="Times New Roman"/>
          <w:sz w:val="28"/>
          <w:szCs w:val="28"/>
        </w:rPr>
        <w:t xml:space="preserve"> ст</w:t>
      </w:r>
      <w:r w:rsidR="00810CB3">
        <w:rPr>
          <w:rFonts w:ascii="Times New Roman" w:hAnsi="Times New Roman" w:cs="Times New Roman"/>
          <w:sz w:val="28"/>
          <w:szCs w:val="28"/>
        </w:rPr>
        <w:t xml:space="preserve">атьи </w:t>
      </w:r>
      <w:r w:rsidR="00A77BC8" w:rsidRPr="0051256B">
        <w:rPr>
          <w:rFonts w:ascii="Times New Roman" w:hAnsi="Times New Roman" w:cs="Times New Roman"/>
          <w:sz w:val="28"/>
          <w:szCs w:val="28"/>
        </w:rPr>
        <w:t xml:space="preserve"> 93 </w:t>
      </w:r>
      <w:r w:rsidR="00810CB3">
        <w:rPr>
          <w:rFonts w:ascii="Times New Roman" w:hAnsi="Times New Roman" w:cs="Times New Roman"/>
          <w:sz w:val="28"/>
          <w:szCs w:val="28"/>
        </w:rPr>
        <w:t>З</w:t>
      </w:r>
      <w:r w:rsidR="00A77BC8" w:rsidRPr="0051256B">
        <w:rPr>
          <w:rFonts w:ascii="Times New Roman" w:hAnsi="Times New Roman" w:cs="Times New Roman"/>
          <w:sz w:val="28"/>
          <w:szCs w:val="28"/>
        </w:rPr>
        <w:t>акона 44-</w:t>
      </w:r>
      <w:r w:rsidR="00810CB3">
        <w:rPr>
          <w:rFonts w:ascii="Times New Roman" w:hAnsi="Times New Roman" w:cs="Times New Roman"/>
          <w:sz w:val="28"/>
          <w:szCs w:val="28"/>
        </w:rPr>
        <w:t>ФЗ</w:t>
      </w:r>
      <w:r w:rsidR="00A77BC8" w:rsidRPr="0051256B">
        <w:rPr>
          <w:rFonts w:ascii="Times New Roman" w:hAnsi="Times New Roman" w:cs="Times New Roman"/>
          <w:sz w:val="28"/>
          <w:szCs w:val="28"/>
        </w:rPr>
        <w:t xml:space="preserve"> специалистами ООЗ ДО мэрии г. Новосибирска?</w:t>
      </w:r>
    </w:p>
    <w:p w:rsidR="008E20EB" w:rsidRDefault="00303F8A" w:rsidP="00D32D85">
      <w:pPr>
        <w:spacing w:after="0" w:line="240" w:lineRule="auto"/>
        <w:ind w:firstLine="425"/>
        <w:jc w:val="both"/>
      </w:pPr>
      <w:r w:rsidRPr="00062FC9">
        <w:rPr>
          <w:rFonts w:ascii="Times New Roman" w:hAnsi="Times New Roman" w:cs="Times New Roman"/>
          <w:b/>
          <w:sz w:val="28"/>
          <w:szCs w:val="28"/>
        </w:rPr>
        <w:t>Ответ:</w:t>
      </w:r>
      <w:r w:rsidR="0053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271" w:rsidRPr="00535271">
        <w:rPr>
          <w:rFonts w:ascii="Times New Roman" w:hAnsi="Times New Roman" w:cs="Times New Roman"/>
          <w:sz w:val="28"/>
          <w:szCs w:val="28"/>
        </w:rPr>
        <w:t>Если это предусмотрено</w:t>
      </w:r>
      <w:r w:rsidR="00535271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</w:t>
      </w:r>
      <w:r w:rsidR="00535271" w:rsidRPr="00535271">
        <w:rPr>
          <w:rFonts w:ascii="Times New Roman" w:hAnsi="Times New Roman" w:cs="Times New Roman"/>
          <w:sz w:val="28"/>
          <w:szCs w:val="28"/>
        </w:rPr>
        <w:t>муниципального уровня</w:t>
      </w:r>
      <w:r w:rsidR="00535271">
        <w:rPr>
          <w:rFonts w:ascii="Times New Roman" w:hAnsi="Times New Roman" w:cs="Times New Roman"/>
          <w:sz w:val="28"/>
          <w:szCs w:val="28"/>
        </w:rPr>
        <w:t xml:space="preserve">, то обязательно. </w:t>
      </w:r>
      <w:r w:rsidR="0079412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может </w:t>
      </w:r>
      <w:proofErr w:type="gramStart"/>
      <w:r w:rsidR="00794122">
        <w:rPr>
          <w:rFonts w:ascii="Times New Roman" w:hAnsi="Times New Roman" w:cs="Times New Roman"/>
          <w:sz w:val="28"/>
          <w:szCs w:val="28"/>
        </w:rPr>
        <w:t>устанавливать такое условие</w:t>
      </w:r>
      <w:proofErr w:type="gramEnd"/>
      <w:r w:rsidR="00794122">
        <w:rPr>
          <w:rFonts w:ascii="Times New Roman" w:hAnsi="Times New Roman" w:cs="Times New Roman"/>
          <w:sz w:val="28"/>
          <w:szCs w:val="28"/>
        </w:rPr>
        <w:t xml:space="preserve">  для своих подведомственных заказчиков.</w:t>
      </w:r>
    </w:p>
    <w:p w:rsidR="00303F8A" w:rsidRDefault="00303F8A" w:rsidP="00D32D85">
      <w:pPr>
        <w:spacing w:before="120" w:after="0" w:line="240" w:lineRule="auto"/>
        <w:ind w:firstLine="425"/>
        <w:jc w:val="both"/>
      </w:pPr>
    </w:p>
    <w:p w:rsidR="008E20EB" w:rsidRPr="00303F8A" w:rsidRDefault="008E20EB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31A7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231A7">
        <w:rPr>
          <w:rFonts w:ascii="Times New Roman" w:hAnsi="Times New Roman" w:cs="Times New Roman"/>
          <w:sz w:val="28"/>
          <w:szCs w:val="28"/>
        </w:rPr>
        <w:t>:</w:t>
      </w:r>
      <w:r w:rsidRPr="00303F8A">
        <w:rPr>
          <w:rFonts w:ascii="Times New Roman" w:hAnsi="Times New Roman" w:cs="Times New Roman"/>
          <w:sz w:val="28"/>
          <w:szCs w:val="28"/>
        </w:rPr>
        <w:t xml:space="preserve"> Как избежать сотрудничества с недобросовестными поставщиками во время проведения аукционных процедур?</w:t>
      </w:r>
    </w:p>
    <w:p w:rsidR="00283369" w:rsidRPr="00382572" w:rsidRDefault="00303F8A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F8A">
        <w:rPr>
          <w:rFonts w:ascii="Times New Roman" w:hAnsi="Times New Roman" w:cs="Times New Roman"/>
          <w:b/>
          <w:sz w:val="28"/>
          <w:szCs w:val="28"/>
        </w:rPr>
        <w:t>Ответ:</w:t>
      </w:r>
      <w:r w:rsidR="0038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72" w:rsidRPr="00382572">
        <w:rPr>
          <w:rFonts w:ascii="Times New Roman" w:hAnsi="Times New Roman" w:cs="Times New Roman"/>
          <w:sz w:val="28"/>
          <w:szCs w:val="28"/>
        </w:rPr>
        <w:t xml:space="preserve">Смотрите Реестр недобросовестных поставщиков. </w:t>
      </w:r>
    </w:p>
    <w:p w:rsidR="00062FC9" w:rsidRPr="00382572" w:rsidRDefault="00062FC9" w:rsidP="00D32D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7D09" w:rsidRPr="00CB042A" w:rsidRDefault="00BB7D09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0BC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B042A">
        <w:rPr>
          <w:rFonts w:ascii="Times New Roman" w:hAnsi="Times New Roman" w:cs="Times New Roman"/>
          <w:sz w:val="28"/>
          <w:szCs w:val="28"/>
        </w:rPr>
        <w:t>: Каков срок давности для привлечения к административной ответственности за нарушения закона о контрактной системе?</w:t>
      </w:r>
    </w:p>
    <w:p w:rsidR="00BB7D09" w:rsidRDefault="00BB7D09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0BC2">
        <w:rPr>
          <w:rFonts w:ascii="Times New Roman" w:hAnsi="Times New Roman" w:cs="Times New Roman"/>
          <w:b/>
          <w:sz w:val="28"/>
          <w:szCs w:val="28"/>
        </w:rPr>
        <w:t>Ответ:</w:t>
      </w:r>
      <w:r w:rsidRPr="00CB042A">
        <w:rPr>
          <w:rFonts w:ascii="Times New Roman" w:hAnsi="Times New Roman" w:cs="Times New Roman"/>
          <w:sz w:val="28"/>
          <w:szCs w:val="28"/>
        </w:rPr>
        <w:t xml:space="preserve"> Срок давности для привлечения к ответственности 1 год.</w:t>
      </w:r>
    </w:p>
    <w:p w:rsidR="004B3D0F" w:rsidRDefault="004B3D0F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3D0F" w:rsidRPr="004B3D0F" w:rsidRDefault="004B3D0F" w:rsidP="00D32D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3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Pr="004B3D0F">
        <w:rPr>
          <w:rFonts w:ascii="Times New Roman" w:hAnsi="Times New Roman" w:cs="Times New Roman"/>
          <w:color w:val="000000"/>
          <w:sz w:val="28"/>
          <w:szCs w:val="28"/>
        </w:rPr>
        <w:t xml:space="preserve">Какими статьями КоАП РФ предусмотрена административная ответственность за нарушение положений Федерального закона № 44-ФЗ? </w:t>
      </w:r>
    </w:p>
    <w:p w:rsidR="004B3D0F" w:rsidRPr="004B3D0F" w:rsidRDefault="004B3D0F" w:rsidP="00D32D85">
      <w:pPr>
        <w:pStyle w:val="ConsPlusNormal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D0F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4B3D0F">
        <w:rPr>
          <w:rFonts w:ascii="Times New Roman" w:hAnsi="Times New Roman" w:cs="Times New Roman"/>
          <w:color w:val="000000"/>
          <w:sz w:val="28"/>
          <w:szCs w:val="28"/>
        </w:rPr>
        <w:t xml:space="preserve">  Для привлечения к административной ответственности применяются  с</w:t>
      </w:r>
      <w:r w:rsidRPr="004B3D0F">
        <w:rPr>
          <w:rFonts w:ascii="Times New Roman" w:hAnsi="Times New Roman" w:cs="Times New Roman"/>
          <w:sz w:val="28"/>
          <w:szCs w:val="28"/>
        </w:rPr>
        <w:t xml:space="preserve">татьи 7.29 – 7.32 КоАП РФ. В случае неисполнения </w:t>
      </w:r>
      <w:r w:rsidRPr="004B3D0F">
        <w:rPr>
          <w:rFonts w:ascii="Times New Roman" w:hAnsi="Times New Roman" w:cs="Times New Roman"/>
          <w:sz w:val="28"/>
          <w:szCs w:val="28"/>
        </w:rPr>
        <w:lastRenderedPageBreak/>
        <w:t>предписания антимонопольный орган привлекает к ответственности по статье 19.5 КоАП РФ (часть 7).</w:t>
      </w:r>
    </w:p>
    <w:p w:rsidR="00AB13E2" w:rsidRPr="001562F7" w:rsidRDefault="00AB13E2" w:rsidP="004B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B13E2" w:rsidRPr="001562F7" w:rsidSect="00F4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A93"/>
    <w:multiLevelType w:val="hybridMultilevel"/>
    <w:tmpl w:val="B11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C16"/>
    <w:multiLevelType w:val="hybridMultilevel"/>
    <w:tmpl w:val="4CCA47B4"/>
    <w:lvl w:ilvl="0" w:tplc="8476261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4F8"/>
    <w:multiLevelType w:val="hybridMultilevel"/>
    <w:tmpl w:val="B118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51"/>
    <w:rsid w:val="00007462"/>
    <w:rsid w:val="00016060"/>
    <w:rsid w:val="00025EE2"/>
    <w:rsid w:val="0003796A"/>
    <w:rsid w:val="00061C63"/>
    <w:rsid w:val="00062C05"/>
    <w:rsid w:val="00062FC9"/>
    <w:rsid w:val="00082753"/>
    <w:rsid w:val="000854A7"/>
    <w:rsid w:val="00085700"/>
    <w:rsid w:val="0008739F"/>
    <w:rsid w:val="000913F7"/>
    <w:rsid w:val="000B4199"/>
    <w:rsid w:val="000B74F5"/>
    <w:rsid w:val="000E3540"/>
    <w:rsid w:val="000E40AE"/>
    <w:rsid w:val="001231A7"/>
    <w:rsid w:val="00126120"/>
    <w:rsid w:val="001277D0"/>
    <w:rsid w:val="001562F7"/>
    <w:rsid w:val="0016067D"/>
    <w:rsid w:val="00182A98"/>
    <w:rsid w:val="00191D7F"/>
    <w:rsid w:val="001B2101"/>
    <w:rsid w:val="001B6EAF"/>
    <w:rsid w:val="001D13CD"/>
    <w:rsid w:val="001E167F"/>
    <w:rsid w:val="001E51C9"/>
    <w:rsid w:val="002013AC"/>
    <w:rsid w:val="002118D3"/>
    <w:rsid w:val="00217B8C"/>
    <w:rsid w:val="00221DD4"/>
    <w:rsid w:val="00223AD6"/>
    <w:rsid w:val="0026193E"/>
    <w:rsid w:val="00283369"/>
    <w:rsid w:val="002A4991"/>
    <w:rsid w:val="002A4A09"/>
    <w:rsid w:val="002A7B64"/>
    <w:rsid w:val="002C2E8E"/>
    <w:rsid w:val="002E6B19"/>
    <w:rsid w:val="002F6B67"/>
    <w:rsid w:val="00303F8A"/>
    <w:rsid w:val="0030635E"/>
    <w:rsid w:val="00331036"/>
    <w:rsid w:val="00357482"/>
    <w:rsid w:val="00382572"/>
    <w:rsid w:val="00390A8A"/>
    <w:rsid w:val="003A77E8"/>
    <w:rsid w:val="003B0816"/>
    <w:rsid w:val="003E53B0"/>
    <w:rsid w:val="003F077E"/>
    <w:rsid w:val="004217D2"/>
    <w:rsid w:val="00430B71"/>
    <w:rsid w:val="00430C8C"/>
    <w:rsid w:val="00440E90"/>
    <w:rsid w:val="004410C0"/>
    <w:rsid w:val="00457837"/>
    <w:rsid w:val="00462DB4"/>
    <w:rsid w:val="004A64C1"/>
    <w:rsid w:val="004B3D0F"/>
    <w:rsid w:val="004B7795"/>
    <w:rsid w:val="004C2DC6"/>
    <w:rsid w:val="004C7ECC"/>
    <w:rsid w:val="004D1342"/>
    <w:rsid w:val="004D7B1C"/>
    <w:rsid w:val="004E02E4"/>
    <w:rsid w:val="004E3900"/>
    <w:rsid w:val="004E5379"/>
    <w:rsid w:val="005065FF"/>
    <w:rsid w:val="00506FB0"/>
    <w:rsid w:val="005108D4"/>
    <w:rsid w:val="0051256B"/>
    <w:rsid w:val="00530C20"/>
    <w:rsid w:val="00535271"/>
    <w:rsid w:val="005379F1"/>
    <w:rsid w:val="00554263"/>
    <w:rsid w:val="005553A0"/>
    <w:rsid w:val="005725FF"/>
    <w:rsid w:val="005A7D60"/>
    <w:rsid w:val="005C4C06"/>
    <w:rsid w:val="005D0CA0"/>
    <w:rsid w:val="005E5F2E"/>
    <w:rsid w:val="00613363"/>
    <w:rsid w:val="0062295E"/>
    <w:rsid w:val="006447D2"/>
    <w:rsid w:val="00645F91"/>
    <w:rsid w:val="0067564D"/>
    <w:rsid w:val="00682A36"/>
    <w:rsid w:val="0069153E"/>
    <w:rsid w:val="006A49C6"/>
    <w:rsid w:val="006B19B2"/>
    <w:rsid w:val="006D5C76"/>
    <w:rsid w:val="006D7F3A"/>
    <w:rsid w:val="006E0038"/>
    <w:rsid w:val="006E53EE"/>
    <w:rsid w:val="00700BC2"/>
    <w:rsid w:val="00742992"/>
    <w:rsid w:val="0075406F"/>
    <w:rsid w:val="0076739A"/>
    <w:rsid w:val="0077084F"/>
    <w:rsid w:val="00775C4A"/>
    <w:rsid w:val="0078403D"/>
    <w:rsid w:val="00794122"/>
    <w:rsid w:val="007A34B4"/>
    <w:rsid w:val="007B3B6D"/>
    <w:rsid w:val="007D2955"/>
    <w:rsid w:val="007D5A25"/>
    <w:rsid w:val="007E2A77"/>
    <w:rsid w:val="007F088B"/>
    <w:rsid w:val="007F29A3"/>
    <w:rsid w:val="008023F2"/>
    <w:rsid w:val="00810CB3"/>
    <w:rsid w:val="00820331"/>
    <w:rsid w:val="008342B3"/>
    <w:rsid w:val="008451E2"/>
    <w:rsid w:val="00854CB8"/>
    <w:rsid w:val="0087413F"/>
    <w:rsid w:val="008843FF"/>
    <w:rsid w:val="008902F0"/>
    <w:rsid w:val="008E20EB"/>
    <w:rsid w:val="00937D6A"/>
    <w:rsid w:val="00946D6D"/>
    <w:rsid w:val="00956599"/>
    <w:rsid w:val="00976BA3"/>
    <w:rsid w:val="0098386F"/>
    <w:rsid w:val="009D12B3"/>
    <w:rsid w:val="009E24BF"/>
    <w:rsid w:val="009E68F3"/>
    <w:rsid w:val="00A07850"/>
    <w:rsid w:val="00A61CA2"/>
    <w:rsid w:val="00A77BC8"/>
    <w:rsid w:val="00AA6098"/>
    <w:rsid w:val="00AB13E2"/>
    <w:rsid w:val="00AC0FF4"/>
    <w:rsid w:val="00AD082E"/>
    <w:rsid w:val="00AD54F5"/>
    <w:rsid w:val="00AD65B3"/>
    <w:rsid w:val="00AD697B"/>
    <w:rsid w:val="00AE771C"/>
    <w:rsid w:val="00B04F15"/>
    <w:rsid w:val="00B12351"/>
    <w:rsid w:val="00B2673F"/>
    <w:rsid w:val="00B42691"/>
    <w:rsid w:val="00B538CD"/>
    <w:rsid w:val="00B5595E"/>
    <w:rsid w:val="00B6122F"/>
    <w:rsid w:val="00B63DB9"/>
    <w:rsid w:val="00B86A89"/>
    <w:rsid w:val="00B9352D"/>
    <w:rsid w:val="00BA723E"/>
    <w:rsid w:val="00BB7D09"/>
    <w:rsid w:val="00BD745C"/>
    <w:rsid w:val="00BE45C1"/>
    <w:rsid w:val="00BF3437"/>
    <w:rsid w:val="00C24C07"/>
    <w:rsid w:val="00C5592B"/>
    <w:rsid w:val="00C628A5"/>
    <w:rsid w:val="00C83372"/>
    <w:rsid w:val="00C835E9"/>
    <w:rsid w:val="00C83DD8"/>
    <w:rsid w:val="00C91069"/>
    <w:rsid w:val="00CB042A"/>
    <w:rsid w:val="00CB0F4E"/>
    <w:rsid w:val="00CB24E9"/>
    <w:rsid w:val="00CF4912"/>
    <w:rsid w:val="00CF6ADF"/>
    <w:rsid w:val="00D176A1"/>
    <w:rsid w:val="00D21A5A"/>
    <w:rsid w:val="00D32D85"/>
    <w:rsid w:val="00D65563"/>
    <w:rsid w:val="00D74D1D"/>
    <w:rsid w:val="00D9124A"/>
    <w:rsid w:val="00D926E0"/>
    <w:rsid w:val="00DB60AA"/>
    <w:rsid w:val="00DE7D76"/>
    <w:rsid w:val="00E1140D"/>
    <w:rsid w:val="00E40D6E"/>
    <w:rsid w:val="00E45A62"/>
    <w:rsid w:val="00E6334A"/>
    <w:rsid w:val="00E65BB1"/>
    <w:rsid w:val="00EA494C"/>
    <w:rsid w:val="00EC4486"/>
    <w:rsid w:val="00ED58F9"/>
    <w:rsid w:val="00EE40D1"/>
    <w:rsid w:val="00F01D09"/>
    <w:rsid w:val="00F04817"/>
    <w:rsid w:val="00F40C1F"/>
    <w:rsid w:val="00F83587"/>
    <w:rsid w:val="00FC2133"/>
    <w:rsid w:val="00FF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4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6634934ACF18D2DEB46897CCCFD8C2E5F57DE60D2C9809BCC971B54903q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Нуждин Андрей Евгеньевич</dc:creator>
  <cp:lastModifiedBy>Starkova</cp:lastModifiedBy>
  <cp:revision>70</cp:revision>
  <dcterms:created xsi:type="dcterms:W3CDTF">2017-11-19T12:44:00Z</dcterms:created>
  <dcterms:modified xsi:type="dcterms:W3CDTF">2017-11-30T06:26:00Z</dcterms:modified>
</cp:coreProperties>
</file>