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12" w:rsidRPr="008D0012" w:rsidRDefault="00AC1F48" w:rsidP="008D0012">
      <w:pPr>
        <w:autoSpaceDE w:val="0"/>
        <w:autoSpaceDN w:val="0"/>
        <w:adjustRightInd w:val="0"/>
        <w:ind w:firstLine="540"/>
        <w:jc w:val="both"/>
        <w:rPr>
          <w:b/>
        </w:rPr>
      </w:pPr>
      <w:r w:rsidRPr="008D0012">
        <w:rPr>
          <w:b/>
        </w:rPr>
        <w:t>«Проблемные вопросы применения действующего законодательства при рассмотрении жалоб в порядке, предусмотренном ст. 18.1 Федерального закона «О защите конкуренции»</w:t>
      </w:r>
    </w:p>
    <w:p w:rsidR="00AC1F48" w:rsidRPr="008D0012" w:rsidRDefault="00AC1F48" w:rsidP="008D0012">
      <w:pPr>
        <w:autoSpaceDE w:val="0"/>
        <w:autoSpaceDN w:val="0"/>
        <w:adjustRightInd w:val="0"/>
        <w:ind w:firstLine="540"/>
        <w:jc w:val="both"/>
      </w:pPr>
    </w:p>
    <w:p w:rsidR="008902BC" w:rsidRPr="008D0012" w:rsidRDefault="00986886" w:rsidP="008D001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proofErr w:type="gramStart"/>
      <w:r w:rsidRPr="008D0012">
        <w:t>В полномочия Новосибирского УФАС России входит р</w:t>
      </w:r>
      <w:r w:rsidR="002419AC" w:rsidRPr="008D0012">
        <w:rPr>
          <w:rFonts w:eastAsiaTheme="minorHAnsi"/>
          <w:bCs/>
          <w:lang w:eastAsia="en-US"/>
        </w:rPr>
        <w:t>ассм</w:t>
      </w:r>
      <w:r w:rsidR="003C713E" w:rsidRPr="008D0012">
        <w:rPr>
          <w:rFonts w:eastAsiaTheme="minorHAnsi"/>
          <w:bCs/>
          <w:lang w:eastAsia="en-US"/>
        </w:rPr>
        <w:t>отрение</w:t>
      </w:r>
      <w:r w:rsidR="002419AC" w:rsidRPr="008D0012">
        <w:rPr>
          <w:rFonts w:eastAsiaTheme="minorHAnsi"/>
          <w:bCs/>
          <w:lang w:eastAsia="en-US"/>
        </w:rPr>
        <w:t xml:space="preserve"> жалоб на нарушение процедуры обязательных в соответствии с законодательством Российской Федерации торгов</w:t>
      </w:r>
      <w:r w:rsidR="003C713E" w:rsidRPr="008D0012">
        <w:rPr>
          <w:rFonts w:eastAsiaTheme="minorHAnsi"/>
          <w:bCs/>
          <w:lang w:eastAsia="en-US"/>
        </w:rPr>
        <w:t>.</w:t>
      </w:r>
      <w:proofErr w:type="gramEnd"/>
    </w:p>
    <w:p w:rsidR="00CE342A" w:rsidRPr="008D0012" w:rsidRDefault="00986886" w:rsidP="008D0012">
      <w:pPr>
        <w:autoSpaceDE w:val="0"/>
        <w:autoSpaceDN w:val="0"/>
        <w:adjustRightInd w:val="0"/>
        <w:ind w:firstLine="540"/>
        <w:jc w:val="both"/>
      </w:pPr>
      <w:r w:rsidRPr="008D0012">
        <w:rPr>
          <w:rFonts w:eastAsiaTheme="minorHAnsi"/>
          <w:bCs/>
          <w:lang w:eastAsia="en-US"/>
        </w:rPr>
        <w:t>Порядок рассмотрения жалоб регламентирован ст. 18.1 ФЗ «О защите конкуренции»</w:t>
      </w:r>
      <w:r w:rsidR="00F97859">
        <w:rPr>
          <w:rFonts w:eastAsiaTheme="minorHAnsi"/>
          <w:bCs/>
          <w:lang w:eastAsia="en-US"/>
        </w:rPr>
        <w:t xml:space="preserve"> (далее – ст. 18.1)</w:t>
      </w:r>
      <w:r w:rsidRPr="008D0012">
        <w:rPr>
          <w:rFonts w:eastAsiaTheme="minorHAnsi"/>
          <w:bCs/>
          <w:lang w:eastAsia="en-US"/>
        </w:rPr>
        <w:t xml:space="preserve">. </w:t>
      </w:r>
      <w:proofErr w:type="gramStart"/>
      <w:r w:rsidR="00B10EF1" w:rsidRPr="008D0012">
        <w:t xml:space="preserve">В соответствии с данной статьей антимонопольный орган рассматривает жалобы: на действия (бездействие) юридического лица, организатора торгов, оператора электронной площадки, конкурсной или аукционной комиссии при организации и проведении торгов, проведение которых является обязательным в соответствии с </w:t>
      </w:r>
      <w:hyperlink r:id="rId7" w:history="1">
        <w:r w:rsidR="00B10EF1" w:rsidRPr="008D0012">
          <w:rPr>
            <w:color w:val="0000FF"/>
          </w:rPr>
          <w:t>законодательством</w:t>
        </w:r>
      </w:hyperlink>
      <w:r w:rsidR="00B10EF1" w:rsidRPr="008D0012">
        <w:t xml:space="preserve"> Российской Федерации, а также при организации и проведении закупок в соответствии с Федеральным </w:t>
      </w:r>
      <w:hyperlink r:id="rId8" w:history="1">
        <w:r w:rsidR="00B10EF1" w:rsidRPr="008D0012">
          <w:rPr>
            <w:color w:val="0000FF"/>
          </w:rPr>
          <w:t>законом</w:t>
        </w:r>
      </w:hyperlink>
      <w:r w:rsidR="00B10EF1" w:rsidRPr="008D0012">
        <w:t xml:space="preserve"> от 18 июля 2011 года N 223-ФЗ "О закупках товаров</w:t>
      </w:r>
      <w:proofErr w:type="gramEnd"/>
      <w:r w:rsidR="00B10EF1" w:rsidRPr="008D0012">
        <w:t xml:space="preserve">, работ, услуг отдельными видами юридических лиц", </w:t>
      </w:r>
      <w:r w:rsidR="00B10EF1" w:rsidRPr="008D0012">
        <w:rPr>
          <w:i/>
        </w:rPr>
        <w:t xml:space="preserve">за исключением жалоб, рассмотрение которых предусмотрено </w:t>
      </w:r>
      <w:hyperlink r:id="rId9" w:history="1">
        <w:r w:rsidR="00B10EF1" w:rsidRPr="008D0012">
          <w:rPr>
            <w:i/>
            <w:color w:val="0000FF"/>
          </w:rPr>
          <w:t>законодательством</w:t>
        </w:r>
      </w:hyperlink>
      <w:r w:rsidR="00B10EF1" w:rsidRPr="008D0012">
        <w:rPr>
          <w:i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="00B10EF1" w:rsidRPr="008D0012">
        <w:t>.</w:t>
      </w:r>
    </w:p>
    <w:p w:rsidR="00CA4562" w:rsidRPr="008D0012" w:rsidRDefault="00CA4562" w:rsidP="008D0012">
      <w:pPr>
        <w:autoSpaceDE w:val="0"/>
        <w:autoSpaceDN w:val="0"/>
        <w:adjustRightInd w:val="0"/>
        <w:ind w:firstLine="540"/>
        <w:jc w:val="both"/>
      </w:pPr>
    </w:p>
    <w:p w:rsidR="00CA4562" w:rsidRPr="008D0012" w:rsidRDefault="00CA4562" w:rsidP="008D0012">
      <w:pPr>
        <w:autoSpaceDE w:val="0"/>
        <w:autoSpaceDN w:val="0"/>
        <w:adjustRightInd w:val="0"/>
        <w:ind w:firstLine="540"/>
        <w:jc w:val="both"/>
      </w:pPr>
      <w:r w:rsidRPr="008D0012">
        <w:t xml:space="preserve">С января </w:t>
      </w:r>
      <w:r w:rsidR="00743FE9" w:rsidRPr="008D0012">
        <w:t>2016г.</w:t>
      </w:r>
      <w:r w:rsidRPr="008D0012">
        <w:t xml:space="preserve"> в связи с вступлением в силу ФЗ N 250-ФЗ от 13.07.15 в соответствии с правилами статьи 18.1 антимонопольный орган рассматривает также жалобы на действия госорганов, муниципалитетов и инженерно-технических организаций, отвечающих за сферу строительства, а именно:</w:t>
      </w:r>
    </w:p>
    <w:p w:rsidR="00CA4562" w:rsidRPr="008D0012" w:rsidRDefault="00743FE9" w:rsidP="008D001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proofErr w:type="gramStart"/>
      <w:r w:rsidRPr="008D0012">
        <w:rPr>
          <w:lang w:eastAsia="en-US"/>
        </w:rPr>
        <w:t>-</w:t>
      </w:r>
      <w:r w:rsidR="00CA4562" w:rsidRPr="008D0012">
        <w:rPr>
          <w:lang w:eastAsia="en-US"/>
        </w:rPr>
        <w:t xml:space="preserve"> на акты и (или) действия (бездействие) федерального органа исполнительной власти, органа государственной власти субъекта Российской Федерации, органа местного самоуправления либо иных осуществляющих функции указанных органов органа или организации, организации, участвующей в предоставлении государственных или муниципальных услуг, должностных лиц указанных органов или организаций (далее - уполномоченный орган)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</w:t>
      </w:r>
      <w:proofErr w:type="gramEnd"/>
      <w:r w:rsidR="00CA4562" w:rsidRPr="008D0012">
        <w:rPr>
          <w:lang w:eastAsia="en-US"/>
        </w:rPr>
        <w:t xml:space="preserve"> </w:t>
      </w:r>
      <w:proofErr w:type="gramStart"/>
      <w:r w:rsidR="00CA4562" w:rsidRPr="008D0012">
        <w:rPr>
          <w:lang w:eastAsia="en-US"/>
        </w:rPr>
        <w:t xml:space="preserve">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0" w:history="1">
        <w:r w:rsidR="00CA4562" w:rsidRPr="008D0012">
          <w:rPr>
            <w:color w:val="0000FF"/>
            <w:lang w:eastAsia="en-US"/>
          </w:rPr>
          <w:t>частью 2 статьи 6</w:t>
        </w:r>
      </w:hyperlink>
      <w:r w:rsidR="00CA4562" w:rsidRPr="008D0012">
        <w:rPr>
          <w:lang w:eastAsia="en-US"/>
        </w:rPr>
        <w:t xml:space="preserve"> Градостроительного кодекса Российской Федерации (ПП РФ № 403 от 30.04.14г.) (далее также - исчерпывающие перечни процедур в сферах строительства) (за исключением процедур, осуществляемых государственным органом, уполномоченным на осуществление государственной регистрации прав на имущество в соответствии с законодательством Российской Федерации)</w:t>
      </w:r>
      <w:r w:rsidRPr="008D0012">
        <w:t xml:space="preserve"> (п. 2 ч. 1</w:t>
      </w:r>
      <w:proofErr w:type="gramEnd"/>
      <w:r w:rsidRPr="008D0012">
        <w:t xml:space="preserve"> ст. 18.1)</w:t>
      </w:r>
      <w:r w:rsidR="00CA4562" w:rsidRPr="008D0012">
        <w:rPr>
          <w:lang w:eastAsia="en-US"/>
        </w:rPr>
        <w:t>, в части:</w:t>
      </w:r>
    </w:p>
    <w:p w:rsidR="00CA4562" w:rsidRPr="008D0012" w:rsidRDefault="00CA4562" w:rsidP="008D001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8D0012">
        <w:rPr>
          <w:lang w:eastAsia="en-US"/>
        </w:rPr>
        <w:t>а) нарушения установленных сроков осуществления процедуры, включенной в исчерпывающий перечень процедур в соответствующей сфере строительства;</w:t>
      </w:r>
    </w:p>
    <w:p w:rsidR="00CA4562" w:rsidRPr="008D0012" w:rsidRDefault="00CA4562" w:rsidP="008D001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8D0012">
        <w:rPr>
          <w:lang w:eastAsia="en-US"/>
        </w:rPr>
        <w:t>б) предъявления требования осуществить процедуру, не включенную в исчерпывающий перечень процедур в соответствующей сфере строительства;</w:t>
      </w:r>
    </w:p>
    <w:p w:rsidR="00CA4562" w:rsidRPr="008D0012" w:rsidRDefault="00BB2500" w:rsidP="008D001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proofErr w:type="gramStart"/>
      <w:r w:rsidRPr="008D0012">
        <w:rPr>
          <w:lang w:eastAsia="en-US"/>
        </w:rPr>
        <w:t>-</w:t>
      </w:r>
      <w:r w:rsidR="00CA4562" w:rsidRPr="008D0012">
        <w:rPr>
          <w:lang w:eastAsia="en-US"/>
        </w:rPr>
        <w:t xml:space="preserve"> на действия (бездействие) территориальной сетевой организации, оказывающей услуги по передаче электрической энергии, организации, осуществляющей холодное водоснабжение и (или) водоотведение (организации водопроводно-канализационного хозяйства), организации, осуществляющей горячее водоснабжение, газораспределительной организации, теплоснабжающей организации (далее - организация, осуществляющая эксплуатацию сетей)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</w:t>
      </w:r>
      <w:r w:rsidR="00743FE9" w:rsidRPr="008D0012">
        <w:rPr>
          <w:lang w:eastAsia="en-US"/>
        </w:rPr>
        <w:t xml:space="preserve"> </w:t>
      </w:r>
      <w:r w:rsidR="00743FE9" w:rsidRPr="008D0012">
        <w:t>(п. 3 ч</w:t>
      </w:r>
      <w:proofErr w:type="gramEnd"/>
      <w:r w:rsidR="00743FE9" w:rsidRPr="008D0012">
        <w:t xml:space="preserve">. </w:t>
      </w:r>
      <w:proofErr w:type="gramStart"/>
      <w:r w:rsidR="00743FE9" w:rsidRPr="008D0012">
        <w:t>1 ст. 18.1)</w:t>
      </w:r>
      <w:r w:rsidR="00CA4562" w:rsidRPr="008D0012">
        <w:rPr>
          <w:lang w:eastAsia="en-US"/>
        </w:rPr>
        <w:t>, выраженные в:</w:t>
      </w:r>
      <w:proofErr w:type="gramEnd"/>
    </w:p>
    <w:p w:rsidR="00CA4562" w:rsidRPr="008D0012" w:rsidRDefault="00CA4562" w:rsidP="008D001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8D0012">
        <w:rPr>
          <w:lang w:eastAsia="en-US"/>
        </w:rPr>
        <w:t xml:space="preserve">а) незаконном </w:t>
      </w:r>
      <w:proofErr w:type="gramStart"/>
      <w:r w:rsidRPr="008D0012">
        <w:rPr>
          <w:lang w:eastAsia="en-US"/>
        </w:rPr>
        <w:t>отказе</w:t>
      </w:r>
      <w:proofErr w:type="gramEnd"/>
      <w:r w:rsidRPr="008D0012">
        <w:rPr>
          <w:lang w:eastAsia="en-US"/>
        </w:rPr>
        <w:t xml:space="preserve"> в приеме документов, заявлений;</w:t>
      </w:r>
    </w:p>
    <w:p w:rsidR="00CA4562" w:rsidRPr="008D0012" w:rsidRDefault="00CA4562" w:rsidP="008D001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proofErr w:type="gramStart"/>
      <w:r w:rsidRPr="008D0012">
        <w:rPr>
          <w:lang w:eastAsia="en-US"/>
        </w:rPr>
        <w:t>б) предъявлении к лицу, подавшему жалобу, документам и информации требований, не установленных федеральными законами, иными нормативными правовыми актами Российской Федерации, нормативными правовыми актами субъектов Российской Федерации, в случае, если предусмотренная указанными актами процедура включена в исчерпывающий перечень процедур в соответствующей сфере строительства;</w:t>
      </w:r>
      <w:proofErr w:type="gramEnd"/>
    </w:p>
    <w:p w:rsidR="00CA4562" w:rsidRPr="008D0012" w:rsidRDefault="00CA4562" w:rsidP="008D001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8D0012">
        <w:rPr>
          <w:lang w:eastAsia="en-US"/>
        </w:rPr>
        <w:lastRenderedPageBreak/>
        <w:t xml:space="preserve">в) </w:t>
      </w:r>
      <w:proofErr w:type="gramStart"/>
      <w:r w:rsidRPr="008D0012">
        <w:rPr>
          <w:lang w:eastAsia="en-US"/>
        </w:rPr>
        <w:t>нарушении</w:t>
      </w:r>
      <w:proofErr w:type="gramEnd"/>
      <w:r w:rsidRPr="008D0012">
        <w:rPr>
          <w:lang w:eastAsia="en-US"/>
        </w:rPr>
        <w:t xml:space="preserve"> установленных сроков осуществления процедуры, включенной в исчерпывающий перечень процедур в соответствующей сфере строительства;</w:t>
      </w:r>
    </w:p>
    <w:p w:rsidR="00CA4562" w:rsidRPr="008D0012" w:rsidRDefault="00CA4562" w:rsidP="008D0012">
      <w:pPr>
        <w:autoSpaceDE w:val="0"/>
        <w:autoSpaceDN w:val="0"/>
        <w:adjustRightInd w:val="0"/>
        <w:ind w:firstLine="540"/>
        <w:jc w:val="both"/>
      </w:pPr>
      <w:r w:rsidRPr="008D0012">
        <w:rPr>
          <w:lang w:eastAsia="en-US"/>
        </w:rPr>
        <w:t xml:space="preserve">г) </w:t>
      </w:r>
      <w:proofErr w:type="gramStart"/>
      <w:r w:rsidRPr="008D0012">
        <w:rPr>
          <w:lang w:eastAsia="en-US"/>
        </w:rPr>
        <w:t>предъявлении</w:t>
      </w:r>
      <w:proofErr w:type="gramEnd"/>
      <w:r w:rsidRPr="008D0012">
        <w:rPr>
          <w:lang w:eastAsia="en-US"/>
        </w:rPr>
        <w:t xml:space="preserve"> требования осуществить процедуру, не включенную в исчерпывающий перечень процедур в соответствующей сфере строительства.</w:t>
      </w:r>
    </w:p>
    <w:p w:rsidR="009D08B3" w:rsidRPr="008D0012" w:rsidRDefault="009D08B3" w:rsidP="008D0012">
      <w:pPr>
        <w:autoSpaceDE w:val="0"/>
        <w:autoSpaceDN w:val="0"/>
        <w:adjustRightInd w:val="0"/>
        <w:ind w:firstLine="540"/>
        <w:jc w:val="both"/>
      </w:pPr>
    </w:p>
    <w:p w:rsidR="006778CD" w:rsidRDefault="009D08B3" w:rsidP="008D0012">
      <w:pPr>
        <w:autoSpaceDE w:val="0"/>
        <w:autoSpaceDN w:val="0"/>
        <w:adjustRightInd w:val="0"/>
        <w:ind w:firstLine="540"/>
        <w:jc w:val="both"/>
      </w:pPr>
      <w:r w:rsidRPr="008D0012">
        <w:t xml:space="preserve">Рассмотрение подобных жалоб в судебном порядке занимает более длительный срок, что может препятствовать восстановлению нарушенных прав заявителей, т. к. к моменту вынесения решения судом, например, договор по результатам торгов может быть уже заключен. Предусмотренный ст. 18.1 порядок рассмотрения жалоб направлен на оперативное устранение нарушения порядка проведения торгов, защиту нарушенных </w:t>
      </w:r>
      <w:proofErr w:type="gramStart"/>
      <w:r w:rsidRPr="008D0012">
        <w:t>прав</w:t>
      </w:r>
      <w:proofErr w:type="gramEnd"/>
      <w:r w:rsidRPr="008D0012">
        <w:t xml:space="preserve"> как участников торгов, так и лиц, чьи права или законные интересы могут быть ущемлены в результате торгов</w:t>
      </w:r>
      <w:r w:rsidR="006778CD" w:rsidRPr="008D0012">
        <w:t xml:space="preserve"> (например, лиц, которые имели намерение участвовать в них), </w:t>
      </w:r>
      <w:r w:rsidR="003A5299" w:rsidRPr="008D0012">
        <w:t xml:space="preserve">а также </w:t>
      </w:r>
      <w:proofErr w:type="spellStart"/>
      <w:r w:rsidR="003A5299" w:rsidRPr="008D0012">
        <w:t>юрлиц</w:t>
      </w:r>
      <w:proofErr w:type="spellEnd"/>
      <w:r w:rsidR="003A5299" w:rsidRPr="008D0012">
        <w:t xml:space="preserve"> и ИП, чьи права, по их мнению, нарушены актами или действиями (бездействием) </w:t>
      </w:r>
      <w:r w:rsidR="006778CD" w:rsidRPr="008D0012">
        <w:rPr>
          <w:lang w:eastAsia="en-US"/>
        </w:rPr>
        <w:t>уполномоченного органа или организацией, осуществляющей эксплуатацию сетей.</w:t>
      </w:r>
      <w:r w:rsidR="008D0012" w:rsidRPr="008D0012">
        <w:t xml:space="preserve"> </w:t>
      </w:r>
      <w:r w:rsidR="008D0012">
        <w:t>Оперативность рассмотрения является несомненной положительной стороной механизма защиты прав посредством административного ресурса.</w:t>
      </w:r>
    </w:p>
    <w:p w:rsidR="008D0012" w:rsidRDefault="008D0012" w:rsidP="008D0012">
      <w:pPr>
        <w:autoSpaceDE w:val="0"/>
        <w:autoSpaceDN w:val="0"/>
        <w:adjustRightInd w:val="0"/>
        <w:ind w:firstLine="540"/>
        <w:jc w:val="both"/>
      </w:pPr>
    </w:p>
    <w:p w:rsidR="008D0012" w:rsidRPr="008D0012" w:rsidRDefault="008D0012" w:rsidP="008D0012">
      <w:pPr>
        <w:autoSpaceDE w:val="0"/>
        <w:autoSpaceDN w:val="0"/>
        <w:adjustRightInd w:val="0"/>
        <w:ind w:firstLine="540"/>
        <w:jc w:val="both"/>
      </w:pPr>
      <w:r>
        <w:t>Процедура обжалования.</w:t>
      </w:r>
    </w:p>
    <w:p w:rsidR="00B00365" w:rsidRPr="008D0012" w:rsidRDefault="00986886" w:rsidP="008D0012">
      <w:pPr>
        <w:autoSpaceDE w:val="0"/>
        <w:autoSpaceDN w:val="0"/>
        <w:adjustRightInd w:val="0"/>
        <w:ind w:firstLine="540"/>
        <w:jc w:val="both"/>
      </w:pPr>
      <w:r w:rsidRPr="008D0012">
        <w:t xml:space="preserve">С жалобой в антимонопольный орган могут обратиться юридические лица не позднее </w:t>
      </w:r>
      <w:r w:rsidR="00B10EF1" w:rsidRPr="008D0012">
        <w:t xml:space="preserve">10 дней </w:t>
      </w:r>
      <w:r w:rsidRPr="008D0012">
        <w:t>с момента совершения обжалуемого действия</w:t>
      </w:r>
      <w:r w:rsidR="00B10EF1" w:rsidRPr="008D0012">
        <w:t xml:space="preserve"> </w:t>
      </w:r>
      <w:r w:rsidR="00B10EF1" w:rsidRPr="008D0012">
        <w:rPr>
          <w:i/>
        </w:rPr>
        <w:t>или</w:t>
      </w:r>
      <w:r w:rsidR="00B31F35" w:rsidRPr="008D0012">
        <w:rPr>
          <w:i/>
        </w:rPr>
        <w:t>,</w:t>
      </w:r>
      <w:r w:rsidR="00B10EF1" w:rsidRPr="008D0012">
        <w:rPr>
          <w:i/>
        </w:rPr>
        <w:t xml:space="preserve"> </w:t>
      </w:r>
      <w:r w:rsidR="00B31F35" w:rsidRPr="008D0012">
        <w:rPr>
          <w:i/>
        </w:rPr>
        <w:t xml:space="preserve">если договор по итогам торгов не заключен, </w:t>
      </w:r>
      <w:r w:rsidR="0030713C" w:rsidRPr="008D0012">
        <w:rPr>
          <w:i/>
        </w:rPr>
        <w:t xml:space="preserve">не позднее </w:t>
      </w:r>
      <w:r w:rsidR="00B10EF1" w:rsidRPr="008D0012">
        <w:rPr>
          <w:i/>
        </w:rPr>
        <w:t>3 месяцев</w:t>
      </w:r>
      <w:r w:rsidRPr="008D0012">
        <w:t xml:space="preserve">. </w:t>
      </w:r>
    </w:p>
    <w:p w:rsidR="00B00365" w:rsidRPr="008D0012" w:rsidRDefault="00B00365" w:rsidP="008D0012">
      <w:pPr>
        <w:autoSpaceDE w:val="0"/>
        <w:autoSpaceDN w:val="0"/>
        <w:adjustRightInd w:val="0"/>
        <w:ind w:firstLine="540"/>
        <w:jc w:val="both"/>
        <w:rPr>
          <w:i/>
          <w:iCs/>
          <w:lang w:eastAsia="en-US"/>
        </w:rPr>
      </w:pPr>
      <w:proofErr w:type="gramStart"/>
      <w:r w:rsidRPr="008D0012">
        <w:rPr>
          <w:i/>
          <w:iCs/>
          <w:lang w:eastAsia="en-US"/>
        </w:rPr>
        <w:t>Обжалование актов и (или) действий (бездействия) уполномоченного органа и (или) организации, осуществляющей эксплуатацию сетей, в порядке, установленном ст. 18.1, допускается не позднее чем в течение трех месяцев со дня принятия акта и (или) совершения действия (бездействия) уполномоченного органа и (или) организации, осуществляющей эксплуатацию сетей</w:t>
      </w:r>
      <w:r w:rsidR="00372B87" w:rsidRPr="008D0012">
        <w:rPr>
          <w:i/>
          <w:iCs/>
          <w:lang w:eastAsia="en-US"/>
        </w:rPr>
        <w:t>.</w:t>
      </w:r>
      <w:proofErr w:type="gramEnd"/>
    </w:p>
    <w:p w:rsidR="00372B87" w:rsidRPr="008D0012" w:rsidRDefault="00372B87" w:rsidP="008D0012">
      <w:pPr>
        <w:autoSpaceDE w:val="0"/>
        <w:autoSpaceDN w:val="0"/>
        <w:adjustRightInd w:val="0"/>
        <w:ind w:firstLine="540"/>
        <w:jc w:val="both"/>
      </w:pPr>
    </w:p>
    <w:p w:rsidR="00B00365" w:rsidRPr="008D0012" w:rsidRDefault="00B00365" w:rsidP="008D0012">
      <w:pPr>
        <w:autoSpaceDE w:val="0"/>
        <w:autoSpaceDN w:val="0"/>
        <w:adjustRightInd w:val="0"/>
        <w:ind w:firstLine="540"/>
        <w:jc w:val="both"/>
      </w:pPr>
      <w:r w:rsidRPr="008D0012">
        <w:t xml:space="preserve">Требования к содержанию жалобы также установлены </w:t>
      </w:r>
      <w:proofErr w:type="gramStart"/>
      <w:r w:rsidRPr="008D0012">
        <w:t>ч</w:t>
      </w:r>
      <w:proofErr w:type="gramEnd"/>
      <w:r w:rsidRPr="008D0012">
        <w:t>. 6 ст. 18.1:</w:t>
      </w:r>
    </w:p>
    <w:p w:rsidR="00B00365" w:rsidRPr="008D0012" w:rsidRDefault="00B00365" w:rsidP="008D001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proofErr w:type="gramStart"/>
      <w:r w:rsidRPr="008D0012">
        <w:rPr>
          <w:lang w:eastAsia="en-US"/>
        </w:rPr>
        <w:t>Жалоба на акты и (или) действия (бездействие) организатора торгов, оператора электронной площадки, конкурсной или аукционной комиссии, уполномоченного органа и (или) организации, осуществляющей эксплуатацию сетей (далее - жалоба), подается в письменной форме в антимонопольный орган и должна содержать:</w:t>
      </w:r>
      <w:proofErr w:type="gramEnd"/>
    </w:p>
    <w:p w:rsidR="00B00365" w:rsidRPr="008D0012" w:rsidRDefault="00B00365" w:rsidP="008D001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proofErr w:type="gramStart"/>
      <w:r w:rsidRPr="008D0012">
        <w:rPr>
          <w:lang w:eastAsia="en-US"/>
        </w:rPr>
        <w:t>1) наименование, указание на место нахождения, почтовый адрес, номер контактного телефона организатора торгов, оператора электронной площадки, уполномоченного органа и (или) организации, осуществляющей эксплуатацию сетей, акты и (или) действия (бездействие) которых обжалуются;</w:t>
      </w:r>
      <w:proofErr w:type="gramEnd"/>
    </w:p>
    <w:p w:rsidR="00B00365" w:rsidRPr="008D0012" w:rsidRDefault="00B00365" w:rsidP="008D001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proofErr w:type="gramStart"/>
      <w:r w:rsidRPr="008D0012">
        <w:rPr>
          <w:lang w:eastAsia="en-US"/>
        </w:rPr>
        <w:t>2) наименование, сведения о месте нахождения (для юридического лица), фамилию, имя, отчество, сведения о месте жительства (для физического лица) заявителя, почтовый адрес, адрес электронной почты, номер контактного телефона, номер факса;</w:t>
      </w:r>
      <w:proofErr w:type="gramEnd"/>
    </w:p>
    <w:p w:rsidR="00B00365" w:rsidRPr="008D0012" w:rsidRDefault="00B00365" w:rsidP="008D001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8D0012">
        <w:rPr>
          <w:lang w:eastAsia="en-US"/>
        </w:rPr>
        <w:t>3) указание на обжалуемые торги, если размещение информации об обжалуемых торгах на сайте в информационно-телекоммуникационной сети "Интернет" является обязательным в соответствии с законодательством Российской Федерации, адрес сайта, на котором она размещена (указанная информация не представляется при обжаловании актов и (или) действий (бездействия) уполномоченного органа и (или) организации, осуществляющей эксплуатацию сетей);</w:t>
      </w:r>
    </w:p>
    <w:p w:rsidR="00B00365" w:rsidRPr="008D0012" w:rsidRDefault="00B00365" w:rsidP="008D001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proofErr w:type="gramStart"/>
      <w:r w:rsidRPr="008D0012">
        <w:rPr>
          <w:lang w:eastAsia="en-US"/>
        </w:rPr>
        <w:t xml:space="preserve">4) указание на обжалуемые действия (бездействие) организатора торгов, оператора электронной площадки, конкурсной или аукционной комиссии, </w:t>
      </w:r>
      <w:r w:rsidRPr="008D0012">
        <w:rPr>
          <w:i/>
          <w:lang w:eastAsia="en-US"/>
        </w:rPr>
        <w:t>акты и (или) действия (бездействие) уполномоченного органа и (или) организации, осуществляющей эксплуатацию сетей, на нормативный правовой акт, устанавливающий порядок осуществления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а также соответствующие доводы</w:t>
      </w:r>
      <w:proofErr w:type="gramEnd"/>
    </w:p>
    <w:p w:rsidR="00B00365" w:rsidRPr="008D0012" w:rsidRDefault="00B00365" w:rsidP="008D001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8D0012">
        <w:rPr>
          <w:lang w:eastAsia="en-US"/>
        </w:rPr>
        <w:t>5) перечень прилагаемых к жалобе документов.</w:t>
      </w:r>
    </w:p>
    <w:p w:rsidR="00B00365" w:rsidRPr="008D0012" w:rsidRDefault="00B00365" w:rsidP="008D0012">
      <w:pPr>
        <w:autoSpaceDE w:val="0"/>
        <w:autoSpaceDN w:val="0"/>
        <w:adjustRightInd w:val="0"/>
        <w:ind w:firstLine="540"/>
        <w:jc w:val="both"/>
      </w:pPr>
    </w:p>
    <w:p w:rsidR="00B00365" w:rsidRPr="008D0012" w:rsidRDefault="00B00365" w:rsidP="008D001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8D0012">
        <w:rPr>
          <w:lang w:eastAsia="en-US"/>
        </w:rPr>
        <w:t>Жалоба подписывается заявителем или его представителем. К жалобе, поданной представителем заявителя, должны быть приложены доверенность или иной подтверждающий полномочия представителя заявителя на подписание жалобы документ (</w:t>
      </w:r>
      <w:proofErr w:type="gramStart"/>
      <w:r w:rsidRPr="008D0012">
        <w:rPr>
          <w:lang w:eastAsia="en-US"/>
        </w:rPr>
        <w:t>ч</w:t>
      </w:r>
      <w:proofErr w:type="gramEnd"/>
      <w:r w:rsidRPr="008D0012">
        <w:rPr>
          <w:lang w:eastAsia="en-US"/>
        </w:rPr>
        <w:t>. 8 ст. 18.1).</w:t>
      </w:r>
    </w:p>
    <w:p w:rsidR="00B00365" w:rsidRPr="008D0012" w:rsidRDefault="00B00365" w:rsidP="008D001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8D0012">
        <w:rPr>
          <w:lang w:eastAsia="en-US"/>
        </w:rPr>
        <w:t>Жалоба возвращается заявителю в следующих случаях (</w:t>
      </w:r>
      <w:proofErr w:type="gramStart"/>
      <w:r w:rsidRPr="008D0012">
        <w:rPr>
          <w:lang w:eastAsia="en-US"/>
        </w:rPr>
        <w:t>ч</w:t>
      </w:r>
      <w:proofErr w:type="gramEnd"/>
      <w:r w:rsidRPr="008D0012">
        <w:rPr>
          <w:lang w:eastAsia="en-US"/>
        </w:rPr>
        <w:t>. 9 ст. 18.1):</w:t>
      </w:r>
    </w:p>
    <w:p w:rsidR="00B00365" w:rsidRPr="008D0012" w:rsidRDefault="00B00365" w:rsidP="008D001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8D0012">
        <w:rPr>
          <w:lang w:eastAsia="en-US"/>
        </w:rPr>
        <w:t xml:space="preserve">1) жалоба не содержит сведения, предусмотренные </w:t>
      </w:r>
      <w:hyperlink w:anchor="Par0" w:history="1">
        <w:r w:rsidRPr="008D0012">
          <w:rPr>
            <w:color w:val="0000FF"/>
            <w:lang w:eastAsia="en-US"/>
          </w:rPr>
          <w:t>частью 6</w:t>
        </w:r>
      </w:hyperlink>
      <w:r w:rsidRPr="008D0012">
        <w:rPr>
          <w:lang w:eastAsia="en-US"/>
        </w:rPr>
        <w:t xml:space="preserve"> настоящей статьи;</w:t>
      </w:r>
    </w:p>
    <w:p w:rsidR="00B00365" w:rsidRPr="008D0012" w:rsidRDefault="00B00365" w:rsidP="008D001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8D0012">
        <w:rPr>
          <w:lang w:eastAsia="en-US"/>
        </w:rPr>
        <w:t>2) жалоба не подписана или подписана лицом, полномочия которого не подтверждены документами;</w:t>
      </w:r>
    </w:p>
    <w:p w:rsidR="00B00365" w:rsidRPr="008D0012" w:rsidRDefault="00B00365" w:rsidP="008D001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8D0012">
        <w:rPr>
          <w:lang w:eastAsia="en-US"/>
        </w:rPr>
        <w:t>3) наличие вступившего в законную силу судебного акта, в котором содержатся выводы о наличии или об отсутствии нарушения в обжалуемых актах и (или) действиях (бездействии) организатора торгов, оператора электронной площадки, конкурсной или аукционной комиссии, уполномоченного органа и (или) организации, осуществляющей эксплуатацию сетей;</w:t>
      </w:r>
    </w:p>
    <w:p w:rsidR="00B00365" w:rsidRPr="008D0012" w:rsidRDefault="00B00365" w:rsidP="008D001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8D0012">
        <w:rPr>
          <w:lang w:eastAsia="en-US"/>
        </w:rPr>
        <w:t>4) антимонопольным органом принято решение относительно обжалуемых актов и (или) действий (бездействия) организатора торгов, оператора электронной площадки, конкурсной или аукционной комиссии, уполномоченного органа и (или) организации, осуществляющей эксплуатацию сетей;</w:t>
      </w:r>
    </w:p>
    <w:p w:rsidR="00B00365" w:rsidRPr="008D0012" w:rsidRDefault="00B00365" w:rsidP="008D001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8D0012">
        <w:rPr>
          <w:lang w:eastAsia="en-US"/>
        </w:rPr>
        <w:t xml:space="preserve">5) акты и (или) действия (бездействие) уполномоченного органа были обжалованы в порядке, установленном Федеральным </w:t>
      </w:r>
      <w:hyperlink r:id="rId11" w:history="1">
        <w:r w:rsidRPr="008D0012">
          <w:rPr>
            <w:color w:val="0000FF"/>
            <w:lang w:eastAsia="en-US"/>
          </w:rPr>
          <w:t>законом</w:t>
        </w:r>
      </w:hyperlink>
      <w:r w:rsidRPr="008D0012">
        <w:rPr>
          <w:lang w:eastAsia="en-US"/>
        </w:rPr>
        <w:t xml:space="preserve"> от 27 июля 2010 года N 210-ФЗ "Об организации предоставления государственных и муниципальных услуг".</w:t>
      </w:r>
    </w:p>
    <w:p w:rsidR="00B00365" w:rsidRPr="008D0012" w:rsidRDefault="00B00365" w:rsidP="008D001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8D0012">
        <w:rPr>
          <w:lang w:eastAsia="en-US"/>
        </w:rPr>
        <w:t>Решение о возвращении жалобы может быть принято в течение трех рабочих дней со дня ее поступления в антимонопольный орган, который в день принятия решения о возвращении жалобы обязан сообщить в письменной форме заявителю о принятом решении с указанием причин возвращения жалобы (</w:t>
      </w:r>
      <w:proofErr w:type="gramStart"/>
      <w:r w:rsidRPr="008D0012">
        <w:rPr>
          <w:lang w:eastAsia="en-US"/>
        </w:rPr>
        <w:t>ч</w:t>
      </w:r>
      <w:proofErr w:type="gramEnd"/>
      <w:r w:rsidRPr="008D0012">
        <w:rPr>
          <w:lang w:eastAsia="en-US"/>
        </w:rPr>
        <w:t>. 10 ст. 18.1),</w:t>
      </w:r>
    </w:p>
    <w:p w:rsidR="00B00365" w:rsidRPr="008D0012" w:rsidRDefault="00B00365" w:rsidP="008D0012">
      <w:pPr>
        <w:autoSpaceDE w:val="0"/>
        <w:autoSpaceDN w:val="0"/>
        <w:adjustRightInd w:val="0"/>
        <w:ind w:firstLine="540"/>
        <w:jc w:val="both"/>
      </w:pPr>
    </w:p>
    <w:p w:rsidR="00986886" w:rsidRPr="008D0012" w:rsidRDefault="005325DD" w:rsidP="008D0012">
      <w:pPr>
        <w:autoSpaceDE w:val="0"/>
        <w:autoSpaceDN w:val="0"/>
        <w:adjustRightInd w:val="0"/>
        <w:ind w:firstLine="540"/>
        <w:jc w:val="both"/>
      </w:pPr>
      <w:r w:rsidRPr="008D0012">
        <w:t>Если жалоба соответствует требованиям, установленным статьей 18.1 Закона о защите конкуренции, и нет оснований для возвращения такой жалобы заявителю, антимонопольный орган должен рассмотреть жалобу по существу. Жалоба</w:t>
      </w:r>
      <w:r w:rsidR="00986886" w:rsidRPr="008D0012">
        <w:t xml:space="preserve"> рассматривается в </w:t>
      </w:r>
      <w:r w:rsidR="00B10EF1" w:rsidRPr="008D0012">
        <w:t>течение 7 рабочих дней</w:t>
      </w:r>
      <w:r w:rsidR="00986886" w:rsidRPr="008D0012">
        <w:t>.</w:t>
      </w:r>
    </w:p>
    <w:p w:rsidR="00B00365" w:rsidRPr="008D0012" w:rsidRDefault="00B00365" w:rsidP="008D0012">
      <w:pPr>
        <w:autoSpaceDE w:val="0"/>
        <w:autoSpaceDN w:val="0"/>
        <w:adjustRightInd w:val="0"/>
        <w:ind w:firstLine="540"/>
        <w:jc w:val="both"/>
      </w:pPr>
      <w:proofErr w:type="gramStart"/>
      <w:r w:rsidRPr="008D0012">
        <w:rPr>
          <w:lang w:eastAsia="en-US"/>
        </w:rPr>
        <w:t>При этом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органа, направляет заявителю, организатору торгов, оператору электронной площадки, в конкурсную или аукционную комиссию, уполномоченный орган и (или) организацию, осуществляющую эксплуатацию сетей, уведомление о поступлении жалобы</w:t>
      </w:r>
      <w:proofErr w:type="gramEnd"/>
      <w:r w:rsidRPr="008D0012">
        <w:rPr>
          <w:lang w:eastAsia="en-US"/>
        </w:rPr>
        <w:t xml:space="preserve"> и о приостановлении торгов до рассмотрения жалобы по существу (далее в настоящей статье - уведомление) (</w:t>
      </w:r>
      <w:proofErr w:type="gramStart"/>
      <w:r w:rsidRPr="008D0012">
        <w:rPr>
          <w:lang w:eastAsia="en-US"/>
        </w:rPr>
        <w:t>ч</w:t>
      </w:r>
      <w:proofErr w:type="gramEnd"/>
      <w:r w:rsidRPr="008D0012">
        <w:rPr>
          <w:lang w:eastAsia="en-US"/>
        </w:rPr>
        <w:t>. 11 ст. 18.1).</w:t>
      </w:r>
    </w:p>
    <w:p w:rsidR="00C0508C" w:rsidRPr="008D0012" w:rsidRDefault="00C0508C" w:rsidP="008D001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8D0012">
        <w:rPr>
          <w:lang w:eastAsia="en-US"/>
        </w:rPr>
        <w:t xml:space="preserve">Со дня направления уведомления, предусмотренного </w:t>
      </w:r>
      <w:hyperlink w:anchor="Par15" w:history="1">
        <w:r w:rsidRPr="008D0012">
          <w:rPr>
            <w:color w:val="0000FF"/>
            <w:lang w:eastAsia="en-US"/>
          </w:rPr>
          <w:t>частью 11</w:t>
        </w:r>
      </w:hyperlink>
      <w:r w:rsidRPr="008D0012">
        <w:rPr>
          <w:lang w:eastAsia="en-US"/>
        </w:rPr>
        <w:t xml:space="preserve"> настоящей статьи, торги приостанавливаются до рассмотрения жалобы на действия (бездействие) организатора торгов, оператора электронной площадки, конкурсной или аукционной комиссии по существу (</w:t>
      </w:r>
      <w:proofErr w:type="gramStart"/>
      <w:r w:rsidRPr="008D0012">
        <w:rPr>
          <w:lang w:eastAsia="en-US"/>
        </w:rPr>
        <w:t>ч</w:t>
      </w:r>
      <w:proofErr w:type="gramEnd"/>
      <w:r w:rsidRPr="008D0012">
        <w:rPr>
          <w:lang w:eastAsia="en-US"/>
        </w:rPr>
        <w:t>. 18 ст. 18.1).</w:t>
      </w:r>
    </w:p>
    <w:p w:rsidR="00C0508C" w:rsidRPr="008D0012" w:rsidRDefault="00C0508C" w:rsidP="008D001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8D0012">
        <w:rPr>
          <w:lang w:eastAsia="en-US"/>
        </w:rPr>
        <w:t xml:space="preserve">В случае принятия жалобы к рассмотрению организатор торгов, которому в порядке, установленном </w:t>
      </w:r>
      <w:hyperlink w:anchor="Par15" w:history="1">
        <w:r w:rsidRPr="008D0012">
          <w:rPr>
            <w:color w:val="0000FF"/>
            <w:lang w:eastAsia="en-US"/>
          </w:rPr>
          <w:t>частью 11</w:t>
        </w:r>
      </w:hyperlink>
      <w:r w:rsidRPr="008D0012">
        <w:rPr>
          <w:lang w:eastAsia="en-US"/>
        </w:rPr>
        <w:t xml:space="preserve"> настоящей статьи, направлено уведомление, не вправе заключать договор до принятия антимонопольным органом решения по жалобе. Договор, заключенный с нарушением требования, установленного настоящим пунктом, является ничтожным (</w:t>
      </w:r>
      <w:proofErr w:type="gramStart"/>
      <w:r w:rsidRPr="008D0012">
        <w:rPr>
          <w:lang w:eastAsia="en-US"/>
        </w:rPr>
        <w:t>ч</w:t>
      </w:r>
      <w:proofErr w:type="gramEnd"/>
      <w:r w:rsidRPr="008D0012">
        <w:rPr>
          <w:lang w:eastAsia="en-US"/>
        </w:rPr>
        <w:t>. 19 ст. 18.1).</w:t>
      </w:r>
    </w:p>
    <w:p w:rsidR="00B00365" w:rsidRPr="008D0012" w:rsidRDefault="00B00365" w:rsidP="008D001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B31F35" w:rsidRPr="008D0012" w:rsidRDefault="00B31F35" w:rsidP="008D0012">
      <w:pPr>
        <w:pStyle w:val="Textbody"/>
        <w:spacing w:after="0"/>
        <w:ind w:firstLine="690"/>
        <w:jc w:val="both"/>
        <w:rPr>
          <w:rFonts w:cs="Times New Roman"/>
        </w:rPr>
      </w:pPr>
      <w:r w:rsidRPr="008D0012">
        <w:rPr>
          <w:rFonts w:cs="Times New Roman"/>
        </w:rPr>
        <w:t>Если по результатам рассмотрения жалобы обоснованность жалобы подтверждается, антимонопольный орган может выдать нарушителю обязательное для исполнения предписание с указанием устранить нарушение (это может быть отмена протоколов, внесение изменений в документацию о торгах, аннулирование торгов).</w:t>
      </w:r>
    </w:p>
    <w:p w:rsidR="00051C4B" w:rsidRDefault="00051C4B" w:rsidP="008D0012">
      <w:pPr>
        <w:autoSpaceDE w:val="0"/>
        <w:autoSpaceDN w:val="0"/>
        <w:adjustRightInd w:val="0"/>
        <w:ind w:firstLine="540"/>
        <w:jc w:val="both"/>
      </w:pPr>
      <w:r w:rsidRPr="008D0012">
        <w:t xml:space="preserve">При этом необходимо сразу отметить, что жалобы на действия госорганов, муниципалитетов и инженерно-технических организаций, отвечающих за сферу строительства, поданные в порядке ст. 18.1, </w:t>
      </w:r>
      <w:proofErr w:type="gramStart"/>
      <w:r w:rsidRPr="008D0012">
        <w:t>в</w:t>
      </w:r>
      <w:proofErr w:type="gramEnd"/>
      <w:r w:rsidRPr="008D0012">
        <w:t xml:space="preserve"> </w:t>
      </w:r>
      <w:proofErr w:type="gramStart"/>
      <w:r w:rsidRPr="008D0012">
        <w:t>Новосибирском</w:t>
      </w:r>
      <w:proofErr w:type="gramEnd"/>
      <w:r w:rsidRPr="008D0012">
        <w:t xml:space="preserve"> УФАС практически отсутствуют (в 2016 – 2017г.г. не было подано ни одной жалобы). Возможно, отсутствие указанных жалоб </w:t>
      </w:r>
      <w:r w:rsidRPr="008D0012">
        <w:lastRenderedPageBreak/>
        <w:t>объясняется неосведомленностью юридических лиц и индивидуальных предпринимателей о возможности подачи жалобы в порядке, установленном п.п. 2, 3 ч. 1 ст. 18.1 Федерального закона «О защите конкуренции».</w:t>
      </w:r>
    </w:p>
    <w:p w:rsidR="008D0012" w:rsidRPr="008D0012" w:rsidRDefault="008D0012" w:rsidP="008D0012">
      <w:pPr>
        <w:autoSpaceDE w:val="0"/>
        <w:autoSpaceDN w:val="0"/>
        <w:adjustRightInd w:val="0"/>
        <w:ind w:firstLine="540"/>
        <w:jc w:val="both"/>
      </w:pPr>
    </w:p>
    <w:p w:rsidR="00051C4B" w:rsidRPr="008D0012" w:rsidRDefault="00051C4B" w:rsidP="008D0012">
      <w:pPr>
        <w:autoSpaceDE w:val="0"/>
        <w:autoSpaceDN w:val="0"/>
        <w:adjustRightInd w:val="0"/>
        <w:ind w:firstLine="540"/>
        <w:jc w:val="both"/>
      </w:pPr>
      <w:r w:rsidRPr="008D0012">
        <w:t>Однако</w:t>
      </w:r>
      <w:proofErr w:type="gramStart"/>
      <w:r w:rsidRPr="008D0012">
        <w:t>,</w:t>
      </w:r>
      <w:proofErr w:type="gramEnd"/>
      <w:r w:rsidRPr="008D0012">
        <w:t xml:space="preserve"> количество поступающих в УФАС жалоб по вопросу обжалования обязательных в соответствии с законодательством РФ торгов неизменно остается высоким на протяжении последних лет.</w:t>
      </w:r>
    </w:p>
    <w:p w:rsidR="00CC529E" w:rsidRPr="008D0012" w:rsidRDefault="00051C4B" w:rsidP="008D001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D0012">
        <w:t>Так, в</w:t>
      </w:r>
      <w:r w:rsidR="00CC529E" w:rsidRPr="008D0012">
        <w:t xml:space="preserve"> 2016г. Новосибирским УФАС России в соответствии со ст. 18.1 ФЗ «О защите конкуренции» рассмотрено 224 жалобы на торги и закупки</w:t>
      </w:r>
      <w:r w:rsidR="00FE6957" w:rsidRPr="008D0012">
        <w:t>, в 1пг 2017г. - 118</w:t>
      </w:r>
      <w:r w:rsidR="00CC529E" w:rsidRPr="008D0012">
        <w:t xml:space="preserve">. </w:t>
      </w:r>
      <w:proofErr w:type="gramStart"/>
      <w:r w:rsidR="00CC529E" w:rsidRPr="008D0012">
        <w:t xml:space="preserve">При этом из общего количества рассмотренных </w:t>
      </w:r>
      <w:r w:rsidR="002853E7" w:rsidRPr="008D0012">
        <w:t>жалоб</w:t>
      </w:r>
      <w:r w:rsidR="00CC529E" w:rsidRPr="008D0012">
        <w:t xml:space="preserve"> наибольшую долю – 66 % - занимают </w:t>
      </w:r>
      <w:r w:rsidR="002853E7" w:rsidRPr="008D0012">
        <w:t xml:space="preserve">жалобы на </w:t>
      </w:r>
      <w:r w:rsidR="00CC529E" w:rsidRPr="008D0012">
        <w:t xml:space="preserve">торги, проводимые </w:t>
      </w:r>
      <w:r w:rsidR="00CC529E" w:rsidRPr="008D0012">
        <w:rPr>
          <w:rFonts w:eastAsiaTheme="minorHAnsi"/>
          <w:lang w:eastAsia="en-US"/>
        </w:rPr>
        <w:t xml:space="preserve">в соответствии с Федеральным </w:t>
      </w:r>
      <w:hyperlink r:id="rId12" w:history="1">
        <w:r w:rsidR="00CC529E" w:rsidRPr="008D0012">
          <w:rPr>
            <w:rFonts w:eastAsiaTheme="minorHAnsi"/>
            <w:lang w:eastAsia="en-US"/>
          </w:rPr>
          <w:t>законом</w:t>
        </w:r>
      </w:hyperlink>
      <w:r w:rsidR="00CC529E" w:rsidRPr="008D0012">
        <w:rPr>
          <w:rFonts w:eastAsiaTheme="minorHAnsi"/>
          <w:lang w:eastAsia="en-US"/>
        </w:rPr>
        <w:t xml:space="preserve"> от 18.07.2011 N 223-ФЗ «О закупках товаров, работ, услуг отдельными видами юридических лиц»; 9 % - торги в соответствии с Федеральным законом «О несостоятельности (банкротстве)»; 6 % - аренда и продажа земельных участков, находящихся в государственной или муниципальной собственности;</w:t>
      </w:r>
      <w:proofErr w:type="gramEnd"/>
      <w:r w:rsidR="00CC529E" w:rsidRPr="008D0012">
        <w:rPr>
          <w:rFonts w:eastAsiaTheme="minorHAnsi"/>
          <w:lang w:eastAsia="en-US"/>
        </w:rPr>
        <w:t xml:space="preserve"> 5 % - аренда, безвозмездное пользование, доверительное управление имуществом, иные договоры, предусматривающие передачу прав владения и (или) пользования в отношении государственного или муниципального имущества, не закрепленного на праве хозяйственного ведения или оперативного управления; 4,5 % - отбор управляющей организации для управления многоквартирным домом.</w:t>
      </w:r>
    </w:p>
    <w:p w:rsidR="007839AF" w:rsidRPr="008D0012" w:rsidRDefault="00CC529E" w:rsidP="008D0012">
      <w:pPr>
        <w:pStyle w:val="Textbody"/>
        <w:spacing w:after="0"/>
        <w:ind w:firstLine="690"/>
        <w:jc w:val="both"/>
        <w:rPr>
          <w:rFonts w:cs="Times New Roman"/>
        </w:rPr>
      </w:pPr>
      <w:r w:rsidRPr="008D0012">
        <w:rPr>
          <w:rFonts w:cs="Times New Roman"/>
        </w:rPr>
        <w:t>По видам нарушений наиболее часто поступают жалобы на отказ в допуске к участию в торгах; установление в конкурсной документации условий, ограничивающих конкуренцию; нарушение порядка определения победителя.</w:t>
      </w:r>
    </w:p>
    <w:p w:rsidR="00377B06" w:rsidRPr="008D0012" w:rsidRDefault="00377B06" w:rsidP="008D0012">
      <w:pPr>
        <w:pStyle w:val="Textbody"/>
        <w:spacing w:after="0"/>
        <w:ind w:firstLine="690"/>
        <w:jc w:val="both"/>
        <w:rPr>
          <w:rFonts w:cs="Times New Roman"/>
        </w:rPr>
      </w:pPr>
    </w:p>
    <w:p w:rsidR="00947192" w:rsidRPr="008D0012" w:rsidRDefault="00947192" w:rsidP="008D0012">
      <w:pPr>
        <w:pStyle w:val="3"/>
        <w:shd w:val="clear" w:color="auto" w:fill="auto"/>
        <w:spacing w:after="0" w:line="240" w:lineRule="auto"/>
        <w:ind w:left="20" w:right="20" w:firstLine="560"/>
        <w:jc w:val="both"/>
        <w:rPr>
          <w:sz w:val="24"/>
          <w:szCs w:val="24"/>
        </w:rPr>
      </w:pPr>
      <w:r w:rsidRPr="008D0012">
        <w:rPr>
          <w:sz w:val="24"/>
          <w:szCs w:val="24"/>
        </w:rPr>
        <w:t>Однако</w:t>
      </w:r>
      <w:proofErr w:type="gramStart"/>
      <w:r w:rsidRPr="008D0012">
        <w:rPr>
          <w:sz w:val="24"/>
          <w:szCs w:val="24"/>
        </w:rPr>
        <w:t>,</w:t>
      </w:r>
      <w:proofErr w:type="gramEnd"/>
      <w:r w:rsidRPr="008D0012">
        <w:rPr>
          <w:sz w:val="24"/>
          <w:szCs w:val="24"/>
        </w:rPr>
        <w:t xml:space="preserve"> необходимо отметить, что согласно ч. 10 ст. 3 Федерального закона от 18.07.2011 № 223-Ф3 «О закупках товаров, работ, услуг отдельными видами юридических лиц», участник закупки, корпорация развития малого и среднего предпринимательства, органы исполнительной власти субъектов Российской Федерации или созданные ими организации вправе обжаловать в антимонопольный орган в порядке, установленном антимонопольным органом, действия (бездействие) заказчика при закупке товаров, работ, услуг в </w:t>
      </w:r>
      <w:proofErr w:type="gramStart"/>
      <w:r w:rsidRPr="008D0012">
        <w:rPr>
          <w:sz w:val="24"/>
          <w:szCs w:val="24"/>
        </w:rPr>
        <w:t>случаях</w:t>
      </w:r>
      <w:proofErr w:type="gramEnd"/>
      <w:r w:rsidRPr="008D0012">
        <w:rPr>
          <w:sz w:val="24"/>
          <w:szCs w:val="24"/>
        </w:rPr>
        <w:t>:</w:t>
      </w:r>
    </w:p>
    <w:p w:rsidR="00947192" w:rsidRPr="008D0012" w:rsidRDefault="00947192" w:rsidP="008D0012">
      <w:pPr>
        <w:pStyle w:val="3"/>
        <w:numPr>
          <w:ilvl w:val="0"/>
          <w:numId w:val="1"/>
        </w:numPr>
        <w:shd w:val="clear" w:color="auto" w:fill="auto"/>
        <w:tabs>
          <w:tab w:val="left" w:pos="834"/>
        </w:tabs>
        <w:spacing w:after="0" w:line="240" w:lineRule="auto"/>
        <w:ind w:left="20" w:right="20" w:firstLine="560"/>
        <w:jc w:val="both"/>
        <w:rPr>
          <w:sz w:val="24"/>
          <w:szCs w:val="24"/>
        </w:rPr>
      </w:pPr>
      <w:proofErr w:type="spellStart"/>
      <w:r w:rsidRPr="008D0012">
        <w:rPr>
          <w:sz w:val="24"/>
          <w:szCs w:val="24"/>
        </w:rPr>
        <w:t>неразмещения</w:t>
      </w:r>
      <w:proofErr w:type="spellEnd"/>
      <w:r w:rsidRPr="008D0012">
        <w:rPr>
          <w:sz w:val="24"/>
          <w:szCs w:val="24"/>
        </w:rPr>
        <w:t xml:space="preserve"> в единой информационной системе положения о закупке, изменений, вносимых в указанное положение, информации о закупке, подлежащей в соответствии с настоящим Федеральным законом размещению в единой информационной системе, или нарушения сроков такого размещения;</w:t>
      </w:r>
    </w:p>
    <w:p w:rsidR="00947192" w:rsidRPr="008D0012" w:rsidRDefault="00947192" w:rsidP="008D0012">
      <w:pPr>
        <w:pStyle w:val="3"/>
        <w:numPr>
          <w:ilvl w:val="0"/>
          <w:numId w:val="1"/>
        </w:numPr>
        <w:shd w:val="clear" w:color="auto" w:fill="auto"/>
        <w:tabs>
          <w:tab w:val="left" w:pos="834"/>
        </w:tabs>
        <w:spacing w:after="0" w:line="240" w:lineRule="auto"/>
        <w:ind w:left="20" w:right="20" w:firstLine="560"/>
        <w:jc w:val="both"/>
        <w:rPr>
          <w:sz w:val="24"/>
          <w:szCs w:val="24"/>
        </w:rPr>
      </w:pPr>
      <w:r w:rsidRPr="008D0012">
        <w:rPr>
          <w:sz w:val="24"/>
          <w:szCs w:val="24"/>
        </w:rPr>
        <w:t>предъявления к участникам закупки требования о представлении документов, не предусмотренных документацией о закупке;</w:t>
      </w:r>
    </w:p>
    <w:p w:rsidR="00947192" w:rsidRPr="008D0012" w:rsidRDefault="00947192" w:rsidP="008D0012">
      <w:pPr>
        <w:pStyle w:val="3"/>
        <w:numPr>
          <w:ilvl w:val="0"/>
          <w:numId w:val="1"/>
        </w:numPr>
        <w:shd w:val="clear" w:color="auto" w:fill="auto"/>
        <w:tabs>
          <w:tab w:val="left" w:pos="975"/>
        </w:tabs>
        <w:spacing w:after="0" w:line="240" w:lineRule="auto"/>
        <w:ind w:left="20" w:right="20" w:firstLine="540"/>
        <w:jc w:val="both"/>
        <w:rPr>
          <w:sz w:val="24"/>
          <w:szCs w:val="24"/>
        </w:rPr>
      </w:pPr>
      <w:r w:rsidRPr="008D0012">
        <w:rPr>
          <w:sz w:val="24"/>
          <w:szCs w:val="24"/>
        </w:rPr>
        <w:t>осуществления заказчиками закупки товаров, работ, услуг в отсутствие утвержденного и размещенного в единой информационной системе положения о закупке и без применения положений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947192" w:rsidRPr="008D0012" w:rsidRDefault="00947192" w:rsidP="008D0012">
      <w:pPr>
        <w:pStyle w:val="3"/>
        <w:numPr>
          <w:ilvl w:val="0"/>
          <w:numId w:val="1"/>
        </w:numPr>
        <w:shd w:val="clear" w:color="auto" w:fill="auto"/>
        <w:tabs>
          <w:tab w:val="left" w:pos="826"/>
        </w:tabs>
        <w:spacing w:after="0" w:line="240" w:lineRule="auto"/>
        <w:ind w:left="20" w:right="20" w:firstLine="540"/>
        <w:jc w:val="both"/>
        <w:rPr>
          <w:sz w:val="24"/>
          <w:szCs w:val="24"/>
        </w:rPr>
      </w:pPr>
      <w:proofErr w:type="spellStart"/>
      <w:r w:rsidRPr="008D0012">
        <w:rPr>
          <w:sz w:val="24"/>
          <w:szCs w:val="24"/>
        </w:rPr>
        <w:t>неразмещения</w:t>
      </w:r>
      <w:proofErr w:type="spellEnd"/>
      <w:r w:rsidRPr="008D0012">
        <w:rPr>
          <w:sz w:val="24"/>
          <w:szCs w:val="24"/>
        </w:rPr>
        <w:t xml:space="preserve"> или размещения в единой информационной системе недостоверной информации о годовом объеме закупки, которую заказчики обязаны осуществить у субъектов малого и среднего предпринимательства.</w:t>
      </w:r>
    </w:p>
    <w:p w:rsidR="00947192" w:rsidRPr="008D0012" w:rsidRDefault="00947192" w:rsidP="008D0012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sz w:val="24"/>
          <w:szCs w:val="24"/>
        </w:rPr>
      </w:pPr>
      <w:proofErr w:type="gramStart"/>
      <w:r w:rsidRPr="008D0012">
        <w:rPr>
          <w:sz w:val="24"/>
          <w:szCs w:val="24"/>
        </w:rPr>
        <w:t>Указанная норма Федерального закона от 18.07.2011 № 223-ФЗ «О закупках товаров, работ, услуг отдельными видами юридических лиц» носит императивный характер и приведенный в ней перечень оснований для обжалования действий (бездействия) заказчика в антимонопольный орган является исчерпывающим, соответственно положения ст. 18.1 Федерального закона от 26.07.2006 № 135-ФЗ «О защите конкуренции» должны применяться с учетом данной нормы.</w:t>
      </w:r>
      <w:proofErr w:type="gramEnd"/>
    </w:p>
    <w:p w:rsidR="00947192" w:rsidRPr="008D0012" w:rsidRDefault="00947192" w:rsidP="008D0012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sz w:val="24"/>
          <w:szCs w:val="24"/>
        </w:rPr>
      </w:pPr>
      <w:proofErr w:type="gramStart"/>
      <w:r w:rsidRPr="008D0012">
        <w:rPr>
          <w:sz w:val="24"/>
          <w:szCs w:val="24"/>
        </w:rPr>
        <w:t xml:space="preserve">При этом право участника закупки обжаловать в судебном порядке действия (бездействие) заказчика при закупке товаров, работ, услуг предусмотрено в пункте 9 статьи 3 Федерального закона от 18.07.2011 № 223-ФЗ «О закупках товаров, работ, услуг отдельными видами юридических лиц» и не ограничено какими-либо условиями, как это определено при </w:t>
      </w:r>
      <w:r w:rsidRPr="008D0012">
        <w:rPr>
          <w:sz w:val="24"/>
          <w:szCs w:val="24"/>
        </w:rPr>
        <w:lastRenderedPageBreak/>
        <w:t>обращении с жалобой в антимонопольный орган.</w:t>
      </w:r>
      <w:proofErr w:type="gramEnd"/>
    </w:p>
    <w:p w:rsidR="00947192" w:rsidRPr="008D0012" w:rsidRDefault="00947192" w:rsidP="008D0012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sz w:val="24"/>
          <w:szCs w:val="24"/>
        </w:rPr>
      </w:pPr>
      <w:r w:rsidRPr="008D0012">
        <w:rPr>
          <w:sz w:val="24"/>
          <w:szCs w:val="24"/>
        </w:rPr>
        <w:t>Таким образом, правовое значение имеет как установленный порядок обжалования, так и исчерпывающий перечень случаев нарушений процедуры закупки, предусматривающий право участника закупки на обжалование в административном порядке.</w:t>
      </w:r>
    </w:p>
    <w:p w:rsidR="00A77CA8" w:rsidRDefault="00947192" w:rsidP="008D0012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sz w:val="24"/>
          <w:szCs w:val="24"/>
        </w:rPr>
      </w:pPr>
      <w:r w:rsidRPr="008D0012">
        <w:rPr>
          <w:sz w:val="24"/>
          <w:szCs w:val="24"/>
        </w:rPr>
        <w:t>Приведенная позиция сформирована Верховным судом Российской Федерации в Определении от 11.04.2017г. по делу № 304-КГ 16-17592.</w:t>
      </w:r>
      <w:r w:rsidR="00527B03" w:rsidRPr="008D0012">
        <w:rPr>
          <w:sz w:val="24"/>
          <w:szCs w:val="24"/>
        </w:rPr>
        <w:t xml:space="preserve"> Аналогичной позиции придерживается и ФАС России (письмо ИА/59767/17 от 30.08.17).</w:t>
      </w:r>
      <w:r w:rsidR="00F87A67" w:rsidRPr="008D0012">
        <w:rPr>
          <w:sz w:val="24"/>
          <w:szCs w:val="24"/>
        </w:rPr>
        <w:t xml:space="preserve"> Также об этом говорит и многочисленная судебная практика.</w:t>
      </w:r>
    </w:p>
    <w:p w:rsidR="00304252" w:rsidRDefault="00304252" w:rsidP="008D0012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sz w:val="24"/>
          <w:szCs w:val="24"/>
        </w:rPr>
      </w:pPr>
    </w:p>
    <w:p w:rsidR="00304252" w:rsidRPr="008D0012" w:rsidRDefault="00304252" w:rsidP="008D0012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sz w:val="24"/>
          <w:szCs w:val="24"/>
        </w:rPr>
      </w:pPr>
      <w:r>
        <w:rPr>
          <w:sz w:val="24"/>
          <w:szCs w:val="24"/>
        </w:rPr>
        <w:t>Как видно из данных цифр, из жалоб, поданных в порядке ст. 18.1, наибольшее число занимают жалобы на закупки, проведенные в соответствии с ФЗ № 223-ФЗ</w:t>
      </w:r>
      <w:r w:rsidRPr="00304252">
        <w:rPr>
          <w:rFonts w:eastAsiaTheme="minorHAnsi"/>
          <w:sz w:val="24"/>
          <w:szCs w:val="24"/>
        </w:rPr>
        <w:t xml:space="preserve"> </w:t>
      </w:r>
      <w:r w:rsidRPr="008D0012">
        <w:rPr>
          <w:rFonts w:eastAsiaTheme="minorHAnsi"/>
          <w:sz w:val="24"/>
          <w:szCs w:val="24"/>
        </w:rPr>
        <w:t>"О закупках товаров, работ, услуг отдельными видами юридических лиц"</w:t>
      </w:r>
      <w:r>
        <w:rPr>
          <w:rFonts w:eastAsiaTheme="minorHAnsi"/>
          <w:sz w:val="24"/>
          <w:szCs w:val="24"/>
        </w:rPr>
        <w:t>.</w:t>
      </w:r>
    </w:p>
    <w:p w:rsidR="00304252" w:rsidRPr="001F3F31" w:rsidRDefault="00304252" w:rsidP="00304252">
      <w:pPr>
        <w:ind w:firstLine="709"/>
        <w:contextualSpacing/>
        <w:jc w:val="both"/>
      </w:pPr>
      <w:r>
        <w:t>При этом в</w:t>
      </w:r>
      <w:r w:rsidR="00F87A67" w:rsidRPr="008D0012">
        <w:t xml:space="preserve"> качестве </w:t>
      </w:r>
      <w:r w:rsidR="00A77CA8" w:rsidRPr="008D0012">
        <w:t>п</w:t>
      </w:r>
      <w:r w:rsidR="00A77CA8" w:rsidRPr="008D0012">
        <w:rPr>
          <w:rFonts w:eastAsiaTheme="minorHAnsi"/>
        </w:rPr>
        <w:t xml:space="preserve">роблемного вопроса применения Федерального </w:t>
      </w:r>
      <w:hyperlink r:id="rId13" w:history="1">
        <w:r w:rsidR="00A77CA8" w:rsidRPr="008D0012">
          <w:rPr>
            <w:rFonts w:eastAsiaTheme="minorHAnsi"/>
            <w:color w:val="0000FF"/>
          </w:rPr>
          <w:t>закона</w:t>
        </w:r>
      </w:hyperlink>
      <w:r w:rsidR="00A77CA8" w:rsidRPr="008D0012">
        <w:rPr>
          <w:rFonts w:eastAsiaTheme="minorHAnsi"/>
        </w:rPr>
        <w:t xml:space="preserve"> от 18.07.2011 N 223-ФЗ "О закупках товаров, работ, услуг отдельными видами юридических лиц" при рассмотрении жалоб в порядке ст. 18.1 можно отметить </w:t>
      </w:r>
      <w:proofErr w:type="gramStart"/>
      <w:r w:rsidR="00A77CA8" w:rsidRPr="008D0012">
        <w:rPr>
          <w:rFonts w:eastAsiaTheme="minorHAnsi"/>
        </w:rPr>
        <w:t>следующий</w:t>
      </w:r>
      <w:proofErr w:type="gramEnd"/>
      <w:r w:rsidR="00A77CA8" w:rsidRPr="008D0012">
        <w:rPr>
          <w:rFonts w:eastAsiaTheme="minorHAnsi"/>
        </w:rPr>
        <w:t xml:space="preserve">. </w:t>
      </w:r>
      <w:r w:rsidR="00F87A67" w:rsidRPr="008D0012">
        <w:t xml:space="preserve">Зачастую </w:t>
      </w:r>
      <w:proofErr w:type="gramStart"/>
      <w:r w:rsidR="00F87A67" w:rsidRPr="008D0012">
        <w:t>заказчики, работающие по 223-ФЗ устанавливают</w:t>
      </w:r>
      <w:proofErr w:type="gramEnd"/>
      <w:r w:rsidR="00F87A67" w:rsidRPr="008D0012">
        <w:t xml:space="preserve"> в Положении о закупке нормы, предусматривающие, что такие виды закупок, как запрос предложений, запрос котировок и пр. (за исключением конкурсов и аукционов) не является разновидностью торгов. При этом Заказчик не имеет обязанности заключения договора по его результатам. Такие нормы могут привести к злоупотреблениям со стороны заказчиков, т. к. в случае признания победителем «не того» участника, заказчик может без объяснения причин отказаться от заключения договора с ним и провести закупку повторно.</w:t>
      </w:r>
      <w:r w:rsidRPr="00304252">
        <w:t xml:space="preserve"> </w:t>
      </w:r>
      <w:r>
        <w:t xml:space="preserve">Кроме того, </w:t>
      </w:r>
      <w:r w:rsidRPr="001F3F31">
        <w:t xml:space="preserve">в системе действующего правового регулирования при проведении конкурентного отбора контрагента является недопустимым наличие у одного субъекта исключительно прав, у другого - исключительно обязанностей. Принципу стабильности и определенности положение потенциального участника открытого запроса предложений в правоотношениях с Заказчиком не отвечает. </w:t>
      </w:r>
    </w:p>
    <w:p w:rsidR="00304252" w:rsidRPr="001F3F31" w:rsidRDefault="00304252" w:rsidP="00304252">
      <w:pPr>
        <w:ind w:firstLine="709"/>
        <w:contextualSpacing/>
        <w:jc w:val="both"/>
      </w:pPr>
      <w:r w:rsidRPr="001F3F31">
        <w:t>Так, например, в случае уклонения положение потенциального участника открытого запроса предложений от заключения договора с Заказчиком участник может быть включен в реестр недобросовестных поставщиков. В то же время Заказчик оставляет за собой право отказаться от заключения договора с победителем без принятия на себя какой-либо ответственности.</w:t>
      </w:r>
    </w:p>
    <w:p w:rsidR="00901C3F" w:rsidRPr="008D0012" w:rsidRDefault="00F87A67" w:rsidP="008D0012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sz w:val="24"/>
          <w:szCs w:val="24"/>
        </w:rPr>
      </w:pPr>
      <w:r w:rsidRPr="008D0012">
        <w:rPr>
          <w:sz w:val="24"/>
          <w:szCs w:val="24"/>
        </w:rPr>
        <w:t>Однако судебной практикой подтверждено мнение Новосибирского УФАС, что при проведении торгов в иной, помимо конкурса и аукциона форме, у организатора не отпадает обязанность по заключению договора с победителем (Постановление</w:t>
      </w:r>
      <w:proofErr w:type="gramStart"/>
      <w:r w:rsidRPr="008D0012">
        <w:rPr>
          <w:sz w:val="24"/>
          <w:szCs w:val="24"/>
        </w:rPr>
        <w:t xml:space="preserve"> С</w:t>
      </w:r>
      <w:proofErr w:type="gramEnd"/>
      <w:r w:rsidRPr="008D0012">
        <w:rPr>
          <w:sz w:val="24"/>
          <w:szCs w:val="24"/>
        </w:rPr>
        <w:t>едьмого арбитражного апелляционного суда №А45-26064/2015 от 13.07.2016г.). Кроме того, суд считает, что вышеуказанные действия по отказу в заключени</w:t>
      </w:r>
      <w:proofErr w:type="gramStart"/>
      <w:r w:rsidRPr="008D0012">
        <w:rPr>
          <w:sz w:val="24"/>
          <w:szCs w:val="24"/>
        </w:rPr>
        <w:t>и</w:t>
      </w:r>
      <w:proofErr w:type="gramEnd"/>
      <w:r w:rsidRPr="008D0012">
        <w:rPr>
          <w:sz w:val="24"/>
          <w:szCs w:val="24"/>
        </w:rPr>
        <w:t xml:space="preserve"> договора на поставку товаров, выполнение работ, оказание услуг по результатам размещения закупки в форме запроса котировок, запроса предложений в любое время, не неся при этом никакой ответственности перед участником закупок, в том числе по возмещению затрат связанных с подготовкой и подачей заявок на участие в запросе котировок или предложений могут привести к необоснованному ограничению числа потенциальных участников данной закупки. Наличие таких условий в Положении о закупке недопустимо.</w:t>
      </w:r>
    </w:p>
    <w:p w:rsidR="00051C4B" w:rsidRPr="008D0012" w:rsidRDefault="00051C4B" w:rsidP="008D0012">
      <w:pPr>
        <w:pStyle w:val="Textbody"/>
        <w:spacing w:after="0"/>
        <w:ind w:firstLine="690"/>
        <w:jc w:val="both"/>
        <w:rPr>
          <w:rFonts w:cs="Times New Roman"/>
        </w:rPr>
      </w:pPr>
    </w:p>
    <w:p w:rsidR="00EF6D9F" w:rsidRPr="008D0012" w:rsidRDefault="00EF6D9F" w:rsidP="008D0012">
      <w:pPr>
        <w:pStyle w:val="Textbody"/>
        <w:spacing w:after="0"/>
        <w:ind w:firstLine="690"/>
        <w:jc w:val="both"/>
        <w:rPr>
          <w:rFonts w:cs="Times New Roman"/>
        </w:rPr>
      </w:pPr>
      <w:r w:rsidRPr="008D0012">
        <w:rPr>
          <w:rFonts w:cs="Times New Roman"/>
        </w:rPr>
        <w:t xml:space="preserve">Также </w:t>
      </w:r>
      <w:r w:rsidR="008A0DC7" w:rsidRPr="008D0012">
        <w:rPr>
          <w:rFonts w:cs="Times New Roman"/>
        </w:rPr>
        <w:t>следует отметить</w:t>
      </w:r>
      <w:r w:rsidR="00377B06" w:rsidRPr="008D0012">
        <w:rPr>
          <w:rFonts w:cs="Times New Roman"/>
        </w:rPr>
        <w:t>, что с</w:t>
      </w:r>
      <w:r w:rsidR="008A0DC7" w:rsidRPr="008D0012">
        <w:rPr>
          <w:rFonts w:cs="Times New Roman"/>
        </w:rPr>
        <w:t xml:space="preserve">огласно 223-ФЗ, </w:t>
      </w:r>
      <w:r w:rsidRPr="008D0012">
        <w:rPr>
          <w:rFonts w:cs="Times New Roman"/>
        </w:rPr>
        <w:t>Положение о закупках — это ключевой документ, который описывает весь процесс закупок в конкретной организации, которая выступает заказчиком приобретаемых товаров или услуг. По сути, это основа закупочной деятельности.</w:t>
      </w:r>
      <w:r w:rsidR="008A0DC7" w:rsidRPr="008D0012">
        <w:rPr>
          <w:rFonts w:cs="Times New Roman"/>
        </w:rPr>
        <w:t xml:space="preserve"> Ни 223-ФЗ, ни иные НПА не содержат никаких унифицированных форм такого документа, лишь установлены общие принципы, которые необходимо соблюдать при осуществлении закупок. </w:t>
      </w:r>
    </w:p>
    <w:p w:rsidR="00EF6D9F" w:rsidRPr="008D0012" w:rsidRDefault="008A0DC7" w:rsidP="008D0012">
      <w:pPr>
        <w:pStyle w:val="Textbody"/>
        <w:spacing w:after="0"/>
        <w:ind w:firstLine="690"/>
        <w:jc w:val="both"/>
        <w:rPr>
          <w:rFonts w:eastAsiaTheme="minorHAnsi" w:cs="Times New Roman"/>
          <w:lang w:eastAsia="en-US"/>
        </w:rPr>
      </w:pPr>
      <w:r w:rsidRPr="008D0012">
        <w:rPr>
          <w:rFonts w:cs="Times New Roman"/>
        </w:rPr>
        <w:t xml:space="preserve">Зачастую заказчики устанавливают в Положении о закупке срока для заключения договора ранее 10 дней после подведения итогов закупки. Установление такого срока недопустимо по следующим обстоятельствам. </w:t>
      </w:r>
      <w:r w:rsidR="00EF6D9F" w:rsidRPr="008D0012">
        <w:rPr>
          <w:rFonts w:eastAsiaTheme="minorHAnsi" w:cs="Times New Roman"/>
          <w:lang w:eastAsia="en-US"/>
        </w:rPr>
        <w:t xml:space="preserve">Из положений </w:t>
      </w:r>
      <w:hyperlink r:id="rId14" w:history="1">
        <w:r w:rsidR="00EF6D9F" w:rsidRPr="008D0012">
          <w:rPr>
            <w:rFonts w:eastAsiaTheme="minorHAnsi" w:cs="Times New Roman"/>
            <w:color w:val="0000FF"/>
            <w:lang w:eastAsia="en-US"/>
          </w:rPr>
          <w:t>статьи 1</w:t>
        </w:r>
      </w:hyperlink>
      <w:r w:rsidR="00EF6D9F" w:rsidRPr="008D0012">
        <w:rPr>
          <w:rFonts w:eastAsiaTheme="minorHAnsi" w:cs="Times New Roman"/>
          <w:lang w:eastAsia="en-US"/>
        </w:rPr>
        <w:t xml:space="preserve"> Закона о закупках следует, что целью регулирования данного </w:t>
      </w:r>
      <w:hyperlink r:id="rId15" w:history="1">
        <w:r w:rsidR="00EF6D9F" w:rsidRPr="008D0012">
          <w:rPr>
            <w:rFonts w:eastAsiaTheme="minorHAnsi" w:cs="Times New Roman"/>
            <w:color w:val="0000FF"/>
            <w:lang w:eastAsia="en-US"/>
          </w:rPr>
          <w:t>Закона</w:t>
        </w:r>
      </w:hyperlink>
      <w:r w:rsidR="00EF6D9F" w:rsidRPr="008D0012">
        <w:rPr>
          <w:rFonts w:eastAsiaTheme="minorHAnsi" w:cs="Times New Roman"/>
          <w:lang w:eastAsia="en-US"/>
        </w:rPr>
        <w:t xml:space="preserve"> является, в том числе, расширение </w:t>
      </w:r>
      <w:r w:rsidR="00EF6D9F" w:rsidRPr="008D0012">
        <w:rPr>
          <w:rFonts w:eastAsiaTheme="minorHAnsi" w:cs="Times New Roman"/>
          <w:lang w:eastAsia="en-US"/>
        </w:rPr>
        <w:lastRenderedPageBreak/>
        <w:t>возможностей участия юридических и физических лиц в закупке товаров, работ, услуг для нужд заказчиков и стимулирование такого участия, развитие добросовестной конкуренции, обеспечение гласности и прозрачности закупки, предотвращение коррупции и других злоупотреблений.</w:t>
      </w:r>
    </w:p>
    <w:p w:rsidR="00EF6D9F" w:rsidRPr="008D0012" w:rsidRDefault="00EF6D9F" w:rsidP="008D001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D0012">
        <w:rPr>
          <w:rFonts w:eastAsiaTheme="minorHAnsi"/>
          <w:lang w:eastAsia="en-US"/>
        </w:rPr>
        <w:t>Для достижения названных целей участникам закупки предоставлено право в порядке, установленном антимонопольным органом, обжаловать действия (бездействие) заказчика при закупке товаров, работ, услуг (</w:t>
      </w:r>
      <w:hyperlink r:id="rId16" w:history="1">
        <w:r w:rsidRPr="008D0012">
          <w:rPr>
            <w:rFonts w:eastAsiaTheme="minorHAnsi"/>
            <w:color w:val="0000FF"/>
            <w:lang w:eastAsia="en-US"/>
          </w:rPr>
          <w:t>часть 10 статьи 3</w:t>
        </w:r>
      </w:hyperlink>
      <w:r w:rsidRPr="008D0012">
        <w:rPr>
          <w:rFonts w:eastAsiaTheme="minorHAnsi"/>
          <w:lang w:eastAsia="en-US"/>
        </w:rPr>
        <w:t xml:space="preserve"> Закона о закупках).</w:t>
      </w:r>
    </w:p>
    <w:p w:rsidR="00EF6D9F" w:rsidRPr="008D0012" w:rsidRDefault="00EF6D9F" w:rsidP="008D001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8D0012">
        <w:rPr>
          <w:rFonts w:eastAsiaTheme="minorHAnsi"/>
          <w:lang w:eastAsia="en-US"/>
        </w:rPr>
        <w:t xml:space="preserve">Согласно </w:t>
      </w:r>
      <w:hyperlink r:id="rId17" w:history="1">
        <w:r w:rsidRPr="008D0012">
          <w:rPr>
            <w:rFonts w:eastAsiaTheme="minorHAnsi"/>
            <w:color w:val="0000FF"/>
            <w:lang w:eastAsia="en-US"/>
          </w:rPr>
          <w:t>части 4 статьи 18.1</w:t>
        </w:r>
      </w:hyperlink>
      <w:r w:rsidRPr="008D0012">
        <w:rPr>
          <w:rFonts w:eastAsiaTheme="minorHAnsi"/>
          <w:lang w:eastAsia="en-US"/>
        </w:rPr>
        <w:t xml:space="preserve"> Закона о защите конкуренции обжалование действий (бездействия) организатора торгов, оператора электронной площадки, конкурсной или аукционной комиссии в антимонопольный орган в порядке, установленном названной </w:t>
      </w:r>
      <w:hyperlink r:id="rId18" w:history="1">
        <w:r w:rsidRPr="008D0012">
          <w:rPr>
            <w:rFonts w:eastAsiaTheme="minorHAnsi"/>
            <w:color w:val="0000FF"/>
            <w:lang w:eastAsia="en-US"/>
          </w:rPr>
          <w:t>статьей</w:t>
        </w:r>
      </w:hyperlink>
      <w:r w:rsidRPr="008D0012">
        <w:rPr>
          <w:rFonts w:eastAsiaTheme="minorHAnsi"/>
          <w:lang w:eastAsia="en-US"/>
        </w:rPr>
        <w:t>, допускается не позднее десяти дней со дня подведения итогов торгов либо в случае, если предусмотрено размещение результатов торгов на сайте в информационно-телекоммуникационной сети "Интернет", со дня такого размещения, за исключением случаев</w:t>
      </w:r>
      <w:proofErr w:type="gramEnd"/>
      <w:r w:rsidRPr="008D0012">
        <w:rPr>
          <w:rFonts w:eastAsiaTheme="minorHAnsi"/>
          <w:lang w:eastAsia="en-US"/>
        </w:rPr>
        <w:t xml:space="preserve">, </w:t>
      </w:r>
      <w:proofErr w:type="gramStart"/>
      <w:r w:rsidRPr="008D0012">
        <w:rPr>
          <w:rFonts w:eastAsiaTheme="minorHAnsi"/>
          <w:lang w:eastAsia="en-US"/>
        </w:rPr>
        <w:t>предусмотренных</w:t>
      </w:r>
      <w:proofErr w:type="gramEnd"/>
      <w:r w:rsidRPr="008D0012">
        <w:rPr>
          <w:rFonts w:eastAsiaTheme="minorHAnsi"/>
          <w:lang w:eastAsia="en-US"/>
        </w:rPr>
        <w:t xml:space="preserve"> названным </w:t>
      </w:r>
      <w:hyperlink r:id="rId19" w:history="1">
        <w:r w:rsidRPr="008D0012">
          <w:rPr>
            <w:rFonts w:eastAsiaTheme="minorHAnsi"/>
            <w:color w:val="0000FF"/>
            <w:lang w:eastAsia="en-US"/>
          </w:rPr>
          <w:t>Законом</w:t>
        </w:r>
      </w:hyperlink>
      <w:r w:rsidRPr="008D0012">
        <w:rPr>
          <w:rFonts w:eastAsiaTheme="minorHAnsi"/>
          <w:lang w:eastAsia="en-US"/>
        </w:rPr>
        <w:t>.</w:t>
      </w:r>
    </w:p>
    <w:p w:rsidR="00EF6D9F" w:rsidRPr="008D0012" w:rsidRDefault="004B0B7B" w:rsidP="008D001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hyperlink r:id="rId20" w:history="1">
        <w:r w:rsidR="00EF6D9F" w:rsidRPr="008D0012">
          <w:rPr>
            <w:rFonts w:eastAsiaTheme="minorHAnsi"/>
            <w:color w:val="0000FF"/>
            <w:lang w:eastAsia="en-US"/>
          </w:rPr>
          <w:t>Частями 18</w:t>
        </w:r>
      </w:hyperlink>
      <w:r w:rsidR="00EF6D9F" w:rsidRPr="008D0012">
        <w:rPr>
          <w:rFonts w:eastAsiaTheme="minorHAnsi"/>
          <w:lang w:eastAsia="en-US"/>
        </w:rPr>
        <w:t xml:space="preserve">, </w:t>
      </w:r>
      <w:hyperlink r:id="rId21" w:history="1">
        <w:r w:rsidR="00EF6D9F" w:rsidRPr="008D0012">
          <w:rPr>
            <w:rFonts w:eastAsiaTheme="minorHAnsi"/>
            <w:color w:val="0000FF"/>
            <w:lang w:eastAsia="en-US"/>
          </w:rPr>
          <w:t>19 статьи 18.1</w:t>
        </w:r>
      </w:hyperlink>
      <w:r w:rsidR="00EF6D9F" w:rsidRPr="008D0012">
        <w:rPr>
          <w:rFonts w:eastAsiaTheme="minorHAnsi"/>
          <w:lang w:eastAsia="en-US"/>
        </w:rPr>
        <w:t xml:space="preserve"> Закона о защите конкуренции предусмотрено, что со дня направления уведомления, предусмотренного </w:t>
      </w:r>
      <w:hyperlink r:id="rId22" w:history="1">
        <w:r w:rsidR="00EF6D9F" w:rsidRPr="008D0012">
          <w:rPr>
            <w:rFonts w:eastAsiaTheme="minorHAnsi"/>
            <w:color w:val="0000FF"/>
            <w:lang w:eastAsia="en-US"/>
          </w:rPr>
          <w:t>частью 11 названной статьи</w:t>
        </w:r>
      </w:hyperlink>
      <w:r w:rsidR="00EF6D9F" w:rsidRPr="008D0012">
        <w:rPr>
          <w:rFonts w:eastAsiaTheme="minorHAnsi"/>
          <w:lang w:eastAsia="en-US"/>
        </w:rPr>
        <w:t xml:space="preserve">, торги приостанавливаются до рассмотрения жалобы на действия (бездействие) организатора торгов, оператора электронной площадки, конкурсной или аукционной комиссии по существу. В случае принятия жалобы к рассмотрению организатор торгов, которому в порядке, установленном </w:t>
      </w:r>
      <w:hyperlink r:id="rId23" w:history="1">
        <w:r w:rsidR="00EF6D9F" w:rsidRPr="008D0012">
          <w:rPr>
            <w:rFonts w:eastAsiaTheme="minorHAnsi"/>
            <w:color w:val="0000FF"/>
            <w:lang w:eastAsia="en-US"/>
          </w:rPr>
          <w:t>частью 11 названной статьи</w:t>
        </w:r>
      </w:hyperlink>
      <w:r w:rsidR="00EF6D9F" w:rsidRPr="008D0012">
        <w:rPr>
          <w:rFonts w:eastAsiaTheme="minorHAnsi"/>
          <w:lang w:eastAsia="en-US"/>
        </w:rPr>
        <w:t>, направлено уведомление, не вправе заключать договор до принятия антимонопольным органом решения по жалобе. Договор, заключенный с нарушением данного требования, является ничтожным.</w:t>
      </w:r>
    </w:p>
    <w:p w:rsidR="00EF6D9F" w:rsidRPr="008D0012" w:rsidRDefault="00EF6D9F" w:rsidP="008D001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D0012">
        <w:rPr>
          <w:rFonts w:eastAsiaTheme="minorHAnsi"/>
          <w:lang w:eastAsia="en-US"/>
        </w:rPr>
        <w:t xml:space="preserve">Следовательно, установление в Положении о закупках срока заключения договора по результатам закупки, не учитывающего закрепленной в </w:t>
      </w:r>
      <w:hyperlink r:id="rId24" w:history="1">
        <w:r w:rsidRPr="008D0012">
          <w:rPr>
            <w:rFonts w:eastAsiaTheme="minorHAnsi"/>
            <w:color w:val="0000FF"/>
            <w:lang w:eastAsia="en-US"/>
          </w:rPr>
          <w:t>Законе</w:t>
        </w:r>
      </w:hyperlink>
      <w:r w:rsidRPr="008D0012">
        <w:rPr>
          <w:rFonts w:eastAsiaTheme="minorHAnsi"/>
          <w:lang w:eastAsia="en-US"/>
        </w:rPr>
        <w:t xml:space="preserve"> о закупке и </w:t>
      </w:r>
      <w:hyperlink r:id="rId25" w:history="1">
        <w:proofErr w:type="gramStart"/>
        <w:r w:rsidRPr="008D0012">
          <w:rPr>
            <w:rFonts w:eastAsiaTheme="minorHAnsi"/>
            <w:color w:val="0000FF"/>
            <w:lang w:eastAsia="en-US"/>
          </w:rPr>
          <w:t>Законе</w:t>
        </w:r>
        <w:proofErr w:type="gramEnd"/>
      </w:hyperlink>
      <w:r w:rsidRPr="008D0012">
        <w:rPr>
          <w:rFonts w:eastAsiaTheme="minorHAnsi"/>
          <w:lang w:eastAsia="en-US"/>
        </w:rPr>
        <w:t xml:space="preserve"> о защите конкуренции процедуры административного контроля со стороны антимонопольного органа, фактически исключает применение оперативных мер, предусмотренных </w:t>
      </w:r>
      <w:hyperlink r:id="rId26" w:history="1">
        <w:r w:rsidRPr="008D0012">
          <w:rPr>
            <w:rFonts w:eastAsiaTheme="minorHAnsi"/>
            <w:color w:val="0000FF"/>
            <w:lang w:eastAsia="en-US"/>
          </w:rPr>
          <w:t>статьей 18.1</w:t>
        </w:r>
      </w:hyperlink>
      <w:r w:rsidRPr="008D0012">
        <w:rPr>
          <w:rFonts w:eastAsiaTheme="minorHAnsi"/>
          <w:lang w:eastAsia="en-US"/>
        </w:rPr>
        <w:t xml:space="preserve"> Закона о защите конкуренции, лишает обращение с соответствующей жалобой какого-либо юридического смысла, а потому направлено против прав участников закупки.</w:t>
      </w:r>
    </w:p>
    <w:p w:rsidR="00EF6D9F" w:rsidRPr="008D0012" w:rsidRDefault="00EF6D9F" w:rsidP="008D001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D0012">
        <w:rPr>
          <w:rFonts w:eastAsiaTheme="minorHAnsi"/>
          <w:lang w:eastAsia="en-US"/>
        </w:rPr>
        <w:t xml:space="preserve">В силу требований </w:t>
      </w:r>
      <w:hyperlink r:id="rId27" w:history="1">
        <w:r w:rsidRPr="008D0012">
          <w:rPr>
            <w:rFonts w:eastAsiaTheme="minorHAnsi"/>
            <w:color w:val="0000FF"/>
            <w:lang w:eastAsia="en-US"/>
          </w:rPr>
          <w:t>статьи 10</w:t>
        </w:r>
      </w:hyperlink>
      <w:r w:rsidRPr="008D0012">
        <w:rPr>
          <w:rFonts w:eastAsiaTheme="minorHAnsi"/>
          <w:lang w:eastAsia="en-US"/>
        </w:rPr>
        <w:t xml:space="preserve"> Гражданского кодекса Российской Федерации не допускается осуществление гражданских прав исключительно с намерением причинить вред другому лицу, действия в обход закона с противоправной целью, а также иное заведомо недобросовестное осуществление гражданских прав (злоупотребление правом).</w:t>
      </w:r>
    </w:p>
    <w:p w:rsidR="001F3F31" w:rsidRDefault="00EF6D9F" w:rsidP="001F3F31">
      <w:pPr>
        <w:autoSpaceDE w:val="0"/>
        <w:autoSpaceDN w:val="0"/>
        <w:adjustRightInd w:val="0"/>
        <w:ind w:firstLine="540"/>
        <w:jc w:val="both"/>
      </w:pPr>
      <w:r w:rsidRPr="008D0012">
        <w:rPr>
          <w:rFonts w:eastAsiaTheme="minorHAnsi"/>
          <w:lang w:eastAsia="en-US"/>
        </w:rPr>
        <w:t xml:space="preserve">Сокращение либо исключение указанного срока направлено на снижение эффективности защиты гражданских прав, в </w:t>
      </w:r>
      <w:proofErr w:type="gramStart"/>
      <w:r w:rsidRPr="008D0012">
        <w:rPr>
          <w:rFonts w:eastAsiaTheme="minorHAnsi"/>
          <w:lang w:eastAsia="en-US"/>
        </w:rPr>
        <w:t>связи</w:t>
      </w:r>
      <w:proofErr w:type="gramEnd"/>
      <w:r w:rsidRPr="008D0012">
        <w:rPr>
          <w:rFonts w:eastAsiaTheme="minorHAnsi"/>
          <w:lang w:eastAsia="en-US"/>
        </w:rPr>
        <w:t xml:space="preserve"> с чем предписание антимонопольного органа в оспариваемой части соответствует требованиям </w:t>
      </w:r>
      <w:hyperlink r:id="rId28" w:history="1">
        <w:r w:rsidRPr="008D0012">
          <w:rPr>
            <w:rFonts w:eastAsiaTheme="minorHAnsi"/>
            <w:color w:val="0000FF"/>
            <w:lang w:eastAsia="en-US"/>
          </w:rPr>
          <w:t>Закона</w:t>
        </w:r>
      </w:hyperlink>
      <w:r w:rsidRPr="008D0012">
        <w:rPr>
          <w:rFonts w:eastAsiaTheme="minorHAnsi"/>
          <w:lang w:eastAsia="en-US"/>
        </w:rPr>
        <w:t>.</w:t>
      </w:r>
      <w:r w:rsidR="008A0DC7" w:rsidRPr="008D0012">
        <w:rPr>
          <w:rFonts w:eastAsiaTheme="minorHAnsi"/>
          <w:lang w:eastAsia="en-US"/>
        </w:rPr>
        <w:t xml:space="preserve"> Данная позиция принята </w:t>
      </w:r>
      <w:r w:rsidR="008A0DC7" w:rsidRPr="008D0012">
        <w:t>Определением Верховного Суда № 309-КГ15-14384 от 02.02.16 по делу № А60-28335/2014.</w:t>
      </w:r>
    </w:p>
    <w:p w:rsidR="001F3F31" w:rsidRDefault="001F3F31" w:rsidP="001F3F31">
      <w:pPr>
        <w:autoSpaceDE w:val="0"/>
        <w:autoSpaceDN w:val="0"/>
        <w:adjustRightInd w:val="0"/>
        <w:ind w:firstLine="540"/>
        <w:jc w:val="both"/>
      </w:pPr>
    </w:p>
    <w:p w:rsidR="00F97859" w:rsidRDefault="00F97859" w:rsidP="001F3F31">
      <w:pPr>
        <w:pStyle w:val="Textbody"/>
        <w:spacing w:after="0"/>
        <w:ind w:firstLine="690"/>
        <w:jc w:val="both"/>
        <w:rPr>
          <w:rFonts w:cs="Times New Roman"/>
        </w:rPr>
      </w:pPr>
      <w:r>
        <w:rPr>
          <w:rFonts w:cs="Times New Roman"/>
        </w:rPr>
        <w:t>Далее приводятся примеры рассмотрения жалоб в порядке, установленном ст. 18.1, на иные обязательные в соответствии с законодательством РФ торги, иллюстрирующие проблемы применения законодательства.</w:t>
      </w:r>
    </w:p>
    <w:p w:rsidR="00EF6D9F" w:rsidRPr="001F3F31" w:rsidRDefault="00F97859" w:rsidP="001F3F31">
      <w:pPr>
        <w:pStyle w:val="Textbody"/>
        <w:spacing w:after="0"/>
        <w:ind w:firstLine="690"/>
        <w:jc w:val="both"/>
        <w:rPr>
          <w:rFonts w:cs="Times New Roman"/>
        </w:rPr>
      </w:pPr>
      <w:proofErr w:type="gramStart"/>
      <w:r>
        <w:rPr>
          <w:rFonts w:cs="Times New Roman"/>
        </w:rPr>
        <w:t xml:space="preserve">Кроме того, приводится практика применения административной ответственности за нарушения </w:t>
      </w:r>
      <w:r w:rsidRPr="008D0012">
        <w:rPr>
          <w:bCs/>
          <w:lang w:eastAsia="en-US"/>
        </w:rPr>
        <w:t>порядка осуществления закупки товаров, работ, услуг отдельными видами юридических лиц (223-ФЗ)</w:t>
      </w:r>
      <w:r>
        <w:rPr>
          <w:bCs/>
          <w:lang w:eastAsia="en-US"/>
        </w:rPr>
        <w:t>,</w:t>
      </w:r>
      <w:r w:rsidRPr="008D0012">
        <w:rPr>
          <w:bCs/>
          <w:lang w:eastAsia="en-US"/>
        </w:rPr>
        <w:t xml:space="preserve"> установлен</w:t>
      </w:r>
      <w:r>
        <w:rPr>
          <w:bCs/>
          <w:lang w:eastAsia="en-US"/>
        </w:rPr>
        <w:t>н</w:t>
      </w:r>
      <w:r w:rsidRPr="008D0012">
        <w:rPr>
          <w:bCs/>
          <w:lang w:eastAsia="en-US"/>
        </w:rPr>
        <w:t>а</w:t>
      </w:r>
      <w:r>
        <w:rPr>
          <w:bCs/>
          <w:lang w:eastAsia="en-US"/>
        </w:rPr>
        <w:t>я</w:t>
      </w:r>
      <w:r w:rsidRPr="008D0012">
        <w:rPr>
          <w:bCs/>
          <w:lang w:eastAsia="en-US"/>
        </w:rPr>
        <w:t xml:space="preserve"> ст.</w:t>
      </w:r>
      <w:r>
        <w:rPr>
          <w:bCs/>
          <w:lang w:eastAsia="en-US"/>
        </w:rPr>
        <w:t xml:space="preserve"> 7.32.3 </w:t>
      </w:r>
      <w:proofErr w:type="spellStart"/>
      <w:r>
        <w:rPr>
          <w:bCs/>
          <w:lang w:eastAsia="en-US"/>
        </w:rPr>
        <w:t>КоАП</w:t>
      </w:r>
      <w:proofErr w:type="spellEnd"/>
      <w:r>
        <w:rPr>
          <w:bCs/>
          <w:lang w:eastAsia="en-US"/>
        </w:rPr>
        <w:t xml:space="preserve"> РФ, а также за н</w:t>
      </w:r>
      <w:r w:rsidRPr="008D0012">
        <w:rPr>
          <w:rFonts w:eastAsiaTheme="minorHAnsi"/>
          <w:bCs/>
          <w:lang w:eastAsia="en-US"/>
        </w:rPr>
        <w:t>арушение процедуры обязательных в соответствии с законодательством Российской Федерации торгов, продажи государственного или муниципального имущества, порядка заключения договоров по результатам проведения таких торгов и продажи или в случае, если такие торги признаны</w:t>
      </w:r>
      <w:proofErr w:type="gramEnd"/>
      <w:r w:rsidRPr="008D0012">
        <w:rPr>
          <w:rFonts w:eastAsiaTheme="minorHAnsi"/>
          <w:bCs/>
          <w:lang w:eastAsia="en-US"/>
        </w:rPr>
        <w:t xml:space="preserve"> несостоявшимися</w:t>
      </w:r>
      <w:r>
        <w:rPr>
          <w:rFonts w:eastAsiaTheme="minorHAnsi"/>
          <w:bCs/>
          <w:lang w:eastAsia="en-US"/>
        </w:rPr>
        <w:t>,</w:t>
      </w:r>
      <w:r w:rsidRPr="008D0012">
        <w:rPr>
          <w:rFonts w:eastAsiaTheme="minorHAnsi"/>
          <w:bCs/>
          <w:lang w:eastAsia="en-US"/>
        </w:rPr>
        <w:t xml:space="preserve"> установлен</w:t>
      </w:r>
      <w:r>
        <w:rPr>
          <w:rFonts w:eastAsiaTheme="minorHAnsi"/>
          <w:bCs/>
          <w:lang w:eastAsia="en-US"/>
        </w:rPr>
        <w:t>н</w:t>
      </w:r>
      <w:r w:rsidRPr="008D0012">
        <w:rPr>
          <w:rFonts w:eastAsiaTheme="minorHAnsi"/>
          <w:bCs/>
          <w:lang w:eastAsia="en-US"/>
        </w:rPr>
        <w:t>а</w:t>
      </w:r>
      <w:r>
        <w:rPr>
          <w:rFonts w:eastAsiaTheme="minorHAnsi"/>
          <w:bCs/>
          <w:lang w:eastAsia="en-US"/>
        </w:rPr>
        <w:t>я</w:t>
      </w:r>
      <w:r w:rsidRPr="008D0012">
        <w:rPr>
          <w:rFonts w:eastAsiaTheme="minorHAnsi"/>
          <w:bCs/>
          <w:lang w:eastAsia="en-US"/>
        </w:rPr>
        <w:t xml:space="preserve"> ст. 7.32.4 </w:t>
      </w:r>
      <w:proofErr w:type="spellStart"/>
      <w:r w:rsidRPr="008D0012">
        <w:rPr>
          <w:rFonts w:eastAsiaTheme="minorHAnsi"/>
          <w:bCs/>
          <w:lang w:eastAsia="en-US"/>
        </w:rPr>
        <w:t>КоАП</w:t>
      </w:r>
      <w:proofErr w:type="spellEnd"/>
      <w:r w:rsidRPr="008D0012">
        <w:rPr>
          <w:rFonts w:eastAsiaTheme="minorHAnsi"/>
          <w:bCs/>
          <w:lang w:eastAsia="en-US"/>
        </w:rPr>
        <w:t xml:space="preserve"> РФ.</w:t>
      </w:r>
    </w:p>
    <w:sectPr w:rsidR="00EF6D9F" w:rsidRPr="001F3F31" w:rsidSect="00051C4B">
      <w:footerReference w:type="default" r:id="rId2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17A" w:rsidRDefault="000B017A" w:rsidP="00E509EA">
      <w:r>
        <w:separator/>
      </w:r>
    </w:p>
  </w:endnote>
  <w:endnote w:type="continuationSeparator" w:id="1">
    <w:p w:rsidR="000B017A" w:rsidRDefault="000B017A" w:rsidP="00E509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91102"/>
    </w:sdtPr>
    <w:sdtContent>
      <w:p w:rsidR="005E6539" w:rsidRDefault="004B0B7B">
        <w:pPr>
          <w:pStyle w:val="a4"/>
          <w:jc w:val="center"/>
        </w:pPr>
        <w:fldSimple w:instr=" PAGE   \* MERGEFORMAT ">
          <w:r w:rsidR="00B94E58">
            <w:rPr>
              <w:noProof/>
            </w:rPr>
            <w:t>6</w:t>
          </w:r>
        </w:fldSimple>
      </w:p>
    </w:sdtContent>
  </w:sdt>
  <w:p w:rsidR="005E6539" w:rsidRDefault="005E653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17A" w:rsidRDefault="000B017A" w:rsidP="00E509EA">
      <w:r>
        <w:separator/>
      </w:r>
    </w:p>
  </w:footnote>
  <w:footnote w:type="continuationSeparator" w:id="1">
    <w:p w:rsidR="000B017A" w:rsidRDefault="000B017A" w:rsidP="00E509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C064B"/>
    <w:multiLevelType w:val="multilevel"/>
    <w:tmpl w:val="55C86E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0419"/>
    <w:rsid w:val="00005870"/>
    <w:rsid w:val="000364C1"/>
    <w:rsid w:val="00051C4B"/>
    <w:rsid w:val="000B017A"/>
    <w:rsid w:val="000C706C"/>
    <w:rsid w:val="001048BB"/>
    <w:rsid w:val="00107707"/>
    <w:rsid w:val="001155BE"/>
    <w:rsid w:val="00127E39"/>
    <w:rsid w:val="00173B84"/>
    <w:rsid w:val="001A6CD0"/>
    <w:rsid w:val="001D331C"/>
    <w:rsid w:val="001E2FED"/>
    <w:rsid w:val="001F3F31"/>
    <w:rsid w:val="001F68E4"/>
    <w:rsid w:val="002000DE"/>
    <w:rsid w:val="00200180"/>
    <w:rsid w:val="002221ED"/>
    <w:rsid w:val="002348A9"/>
    <w:rsid w:val="002419AC"/>
    <w:rsid w:val="002853E7"/>
    <w:rsid w:val="002C2DA4"/>
    <w:rsid w:val="002E5B2D"/>
    <w:rsid w:val="00304252"/>
    <w:rsid w:val="003057B5"/>
    <w:rsid w:val="0030713C"/>
    <w:rsid w:val="0031188A"/>
    <w:rsid w:val="00320AC8"/>
    <w:rsid w:val="00333E17"/>
    <w:rsid w:val="00342763"/>
    <w:rsid w:val="00354142"/>
    <w:rsid w:val="00372B87"/>
    <w:rsid w:val="00377B06"/>
    <w:rsid w:val="0038474A"/>
    <w:rsid w:val="00393599"/>
    <w:rsid w:val="003A5299"/>
    <w:rsid w:val="003C713E"/>
    <w:rsid w:val="003E47C2"/>
    <w:rsid w:val="00420AFD"/>
    <w:rsid w:val="00454494"/>
    <w:rsid w:val="00477F3F"/>
    <w:rsid w:val="004879B0"/>
    <w:rsid w:val="0049206F"/>
    <w:rsid w:val="004963C8"/>
    <w:rsid w:val="004B0B7B"/>
    <w:rsid w:val="004C43CA"/>
    <w:rsid w:val="004C585C"/>
    <w:rsid w:val="004F2E22"/>
    <w:rsid w:val="004F4357"/>
    <w:rsid w:val="00527B03"/>
    <w:rsid w:val="005325DD"/>
    <w:rsid w:val="00545801"/>
    <w:rsid w:val="00560419"/>
    <w:rsid w:val="00560608"/>
    <w:rsid w:val="00565F55"/>
    <w:rsid w:val="00575A81"/>
    <w:rsid w:val="00583A4C"/>
    <w:rsid w:val="005905BD"/>
    <w:rsid w:val="005E6539"/>
    <w:rsid w:val="005F5CEA"/>
    <w:rsid w:val="00645FA5"/>
    <w:rsid w:val="00654963"/>
    <w:rsid w:val="00666A5E"/>
    <w:rsid w:val="006778CD"/>
    <w:rsid w:val="006929D7"/>
    <w:rsid w:val="006B7F89"/>
    <w:rsid w:val="006C5DD8"/>
    <w:rsid w:val="006C639B"/>
    <w:rsid w:val="00707255"/>
    <w:rsid w:val="00743FE9"/>
    <w:rsid w:val="00750F01"/>
    <w:rsid w:val="00750FE2"/>
    <w:rsid w:val="00756FD2"/>
    <w:rsid w:val="007653F8"/>
    <w:rsid w:val="00774F16"/>
    <w:rsid w:val="00775F85"/>
    <w:rsid w:val="007839AF"/>
    <w:rsid w:val="0078597B"/>
    <w:rsid w:val="007F3C74"/>
    <w:rsid w:val="00806DE4"/>
    <w:rsid w:val="00871E0A"/>
    <w:rsid w:val="008902BC"/>
    <w:rsid w:val="00891413"/>
    <w:rsid w:val="008923EC"/>
    <w:rsid w:val="008934C3"/>
    <w:rsid w:val="008A0DC7"/>
    <w:rsid w:val="008A1397"/>
    <w:rsid w:val="008A5D55"/>
    <w:rsid w:val="008B4A9D"/>
    <w:rsid w:val="008D0012"/>
    <w:rsid w:val="008D44F4"/>
    <w:rsid w:val="008D799D"/>
    <w:rsid w:val="008F41B1"/>
    <w:rsid w:val="00901C3F"/>
    <w:rsid w:val="0092319D"/>
    <w:rsid w:val="00923636"/>
    <w:rsid w:val="009320F0"/>
    <w:rsid w:val="00945DF1"/>
    <w:rsid w:val="00946FF7"/>
    <w:rsid w:val="00947192"/>
    <w:rsid w:val="00972084"/>
    <w:rsid w:val="00973EEE"/>
    <w:rsid w:val="00986886"/>
    <w:rsid w:val="009D08B3"/>
    <w:rsid w:val="009E66E6"/>
    <w:rsid w:val="009F0105"/>
    <w:rsid w:val="00A41EFE"/>
    <w:rsid w:val="00A77CA8"/>
    <w:rsid w:val="00A83958"/>
    <w:rsid w:val="00AB7E64"/>
    <w:rsid w:val="00AC1F48"/>
    <w:rsid w:val="00AC7E8A"/>
    <w:rsid w:val="00AD1BDF"/>
    <w:rsid w:val="00B00365"/>
    <w:rsid w:val="00B10EF1"/>
    <w:rsid w:val="00B27994"/>
    <w:rsid w:val="00B31F35"/>
    <w:rsid w:val="00B37B9E"/>
    <w:rsid w:val="00B827B0"/>
    <w:rsid w:val="00B85105"/>
    <w:rsid w:val="00B94E58"/>
    <w:rsid w:val="00BA500D"/>
    <w:rsid w:val="00BB2500"/>
    <w:rsid w:val="00BC00FE"/>
    <w:rsid w:val="00BC2097"/>
    <w:rsid w:val="00BD2E69"/>
    <w:rsid w:val="00BE5837"/>
    <w:rsid w:val="00C0508C"/>
    <w:rsid w:val="00C2469F"/>
    <w:rsid w:val="00C2531C"/>
    <w:rsid w:val="00C37C23"/>
    <w:rsid w:val="00C67895"/>
    <w:rsid w:val="00C73FE2"/>
    <w:rsid w:val="00C8290A"/>
    <w:rsid w:val="00C844CE"/>
    <w:rsid w:val="00CA4562"/>
    <w:rsid w:val="00CC022B"/>
    <w:rsid w:val="00CC529E"/>
    <w:rsid w:val="00CD58EE"/>
    <w:rsid w:val="00CE342A"/>
    <w:rsid w:val="00CF3349"/>
    <w:rsid w:val="00CF388C"/>
    <w:rsid w:val="00D03EFC"/>
    <w:rsid w:val="00D634ED"/>
    <w:rsid w:val="00D63662"/>
    <w:rsid w:val="00D70B07"/>
    <w:rsid w:val="00D75737"/>
    <w:rsid w:val="00D93A00"/>
    <w:rsid w:val="00DA6F23"/>
    <w:rsid w:val="00DA6FC3"/>
    <w:rsid w:val="00DC2B65"/>
    <w:rsid w:val="00DE4DE5"/>
    <w:rsid w:val="00E509EA"/>
    <w:rsid w:val="00E72035"/>
    <w:rsid w:val="00E91253"/>
    <w:rsid w:val="00E97031"/>
    <w:rsid w:val="00EB6BFB"/>
    <w:rsid w:val="00EC7D3C"/>
    <w:rsid w:val="00ED0C0D"/>
    <w:rsid w:val="00EE0450"/>
    <w:rsid w:val="00EF31D3"/>
    <w:rsid w:val="00EF6D9F"/>
    <w:rsid w:val="00F31E40"/>
    <w:rsid w:val="00F5365D"/>
    <w:rsid w:val="00F72F79"/>
    <w:rsid w:val="00F85291"/>
    <w:rsid w:val="00F859AE"/>
    <w:rsid w:val="00F87A67"/>
    <w:rsid w:val="00F97859"/>
    <w:rsid w:val="00FA501A"/>
    <w:rsid w:val="00FB53FF"/>
    <w:rsid w:val="00FB55D7"/>
    <w:rsid w:val="00FD61EF"/>
    <w:rsid w:val="00FE1211"/>
    <w:rsid w:val="00FE6957"/>
    <w:rsid w:val="00FF5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419"/>
    <w:pPr>
      <w:jc w:val="left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4F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74F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4F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4F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774F16"/>
    <w:pPr>
      <w:jc w:val="left"/>
    </w:pPr>
    <w:rPr>
      <w:rFonts w:eastAsia="Times New Roman"/>
      <w:lang w:eastAsia="ru-RU"/>
    </w:rPr>
  </w:style>
  <w:style w:type="paragraph" w:customStyle="1" w:styleId="ConsPlusNormal">
    <w:name w:val="ConsPlusNormal"/>
    <w:link w:val="ConsPlusNormal0"/>
    <w:rsid w:val="00560419"/>
    <w:pPr>
      <w:autoSpaceDE w:val="0"/>
      <w:autoSpaceDN w:val="0"/>
      <w:adjustRightInd w:val="0"/>
      <w:jc w:val="left"/>
    </w:pPr>
    <w:rPr>
      <w:rFonts w:eastAsia="Times New Roman"/>
      <w:sz w:val="22"/>
      <w:szCs w:val="22"/>
      <w:lang w:eastAsia="ru-RU"/>
    </w:rPr>
  </w:style>
  <w:style w:type="paragraph" w:styleId="a4">
    <w:name w:val="footer"/>
    <w:basedOn w:val="a"/>
    <w:link w:val="a5"/>
    <w:uiPriority w:val="99"/>
    <w:rsid w:val="0056041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60419"/>
    <w:rPr>
      <w:rFonts w:eastAsia="Times New Roman"/>
      <w:lang w:eastAsia="ru-RU"/>
    </w:rPr>
  </w:style>
  <w:style w:type="paragraph" w:customStyle="1" w:styleId="Textbody">
    <w:name w:val="Text body"/>
    <w:basedOn w:val="a"/>
    <w:rsid w:val="00CC529E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character" w:customStyle="1" w:styleId="ConsPlusNormal0">
    <w:name w:val="ConsPlusNormal Знак"/>
    <w:link w:val="ConsPlusNormal"/>
    <w:locked/>
    <w:rsid w:val="00806DE4"/>
    <w:rPr>
      <w:rFonts w:eastAsia="Times New Roman"/>
      <w:sz w:val="22"/>
      <w:szCs w:val="22"/>
      <w:lang w:eastAsia="ru-RU"/>
    </w:rPr>
  </w:style>
  <w:style w:type="character" w:styleId="a6">
    <w:name w:val="Hyperlink"/>
    <w:basedOn w:val="a0"/>
    <w:uiPriority w:val="99"/>
    <w:unhideWhenUsed/>
    <w:rsid w:val="00D6366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9320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320F0"/>
    <w:rPr>
      <w:rFonts w:eastAsia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A45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45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basedOn w:val="a0"/>
    <w:link w:val="3"/>
    <w:rsid w:val="00947192"/>
    <w:rPr>
      <w:rFonts w:eastAsia="Times New Roman"/>
      <w:sz w:val="22"/>
      <w:szCs w:val="22"/>
      <w:shd w:val="clear" w:color="auto" w:fill="FFFFFF"/>
    </w:rPr>
  </w:style>
  <w:style w:type="paragraph" w:customStyle="1" w:styleId="3">
    <w:name w:val="Основной текст3"/>
    <w:basedOn w:val="a"/>
    <w:link w:val="ab"/>
    <w:rsid w:val="00947192"/>
    <w:pPr>
      <w:widowControl w:val="0"/>
      <w:shd w:val="clear" w:color="auto" w:fill="FFFFFF"/>
      <w:spacing w:after="60" w:line="0" w:lineRule="atLeast"/>
    </w:pPr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F3F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14A6F73BB47141A7F35F472ACB875C9ACBFF93E995FEE9EBA2A37249C7H6J" TargetMode="External"/><Relationship Id="rId13" Type="http://schemas.openxmlformats.org/officeDocument/2006/relationships/hyperlink" Target="consultantplus://offline/ref=9A8612FA9B15F45E3F9B5C1DC35192EC465F85CCAD6CC1594605A9DBC627C1F" TargetMode="External"/><Relationship Id="rId18" Type="http://schemas.openxmlformats.org/officeDocument/2006/relationships/hyperlink" Target="consultantplus://offline/ref=06BCE1C85F885E47DDB559EC5E61B709C5ED02132D52FF8A6C4DD625274BF8EC14CF016668G2f4I" TargetMode="External"/><Relationship Id="rId26" Type="http://schemas.openxmlformats.org/officeDocument/2006/relationships/hyperlink" Target="consultantplus://offline/ref=06BCE1C85F885E47DDB559EC5E61B709C5ED02132D52FF8A6C4DD625274BF8EC14CF016668G2f4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6BCE1C85F885E47DDB559EC5E61B709C5ED02132D52FF8A6C4DD625274BF8EC14CF01666AG2fCI" TargetMode="External"/><Relationship Id="rId7" Type="http://schemas.openxmlformats.org/officeDocument/2006/relationships/hyperlink" Target="consultantplus://offline/ref=8414A6F73BB47141A7F35F472ACB875C9ACAFF90EF91FEE9EBA2A3724976D71B1695D7ABF2F92CABC5HEJ" TargetMode="External"/><Relationship Id="rId12" Type="http://schemas.openxmlformats.org/officeDocument/2006/relationships/hyperlink" Target="consultantplus://offline/ref=A1EF5FB4BA6B27951535714D625E146AA381E2AA9362DB4AFE14533C68i6H9E" TargetMode="External"/><Relationship Id="rId17" Type="http://schemas.openxmlformats.org/officeDocument/2006/relationships/hyperlink" Target="consultantplus://offline/ref=06BCE1C85F885E47DDB559EC5E61B709C5ED02132D52FF8A6C4DD625274BF8EC14CF016668G2f0I" TargetMode="External"/><Relationship Id="rId25" Type="http://schemas.openxmlformats.org/officeDocument/2006/relationships/hyperlink" Target="consultantplus://offline/ref=06BCE1C85F885E47DDB559EC5E61B709C5ED02132D52FF8A6C4DD62527G4fB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6BCE1C85F885E47DDB559EC5E61B709C5ED02132E56FF8A6C4DD625274BF8EC14CF01636825AB8AG7fCI" TargetMode="External"/><Relationship Id="rId20" Type="http://schemas.openxmlformats.org/officeDocument/2006/relationships/hyperlink" Target="consultantplus://offline/ref=06BCE1C85F885E47DDB559EC5E61B709C5ED02132D52FF8A6C4DD625274BF8EC14CF01666AG2fDI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F1B6FA7978EB7AA70F0A904D5AE67D5F5C17B1C0215EB03B1AD94C562f9MFJ" TargetMode="External"/><Relationship Id="rId24" Type="http://schemas.openxmlformats.org/officeDocument/2006/relationships/hyperlink" Target="consultantplus://offline/ref=06BCE1C85F885E47DDB559EC5E61B709C5ED02132E56FF8A6C4DD62527G4fB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6BCE1C85F885E47DDB559EC5E61B709C5ED02132E56FF8A6C4DD62527G4fBI" TargetMode="External"/><Relationship Id="rId23" Type="http://schemas.openxmlformats.org/officeDocument/2006/relationships/hyperlink" Target="consultantplus://offline/ref=06BCE1C85F885E47DDB559EC5E61B709C5ED02132D52FF8A6C4DD625274BF8EC14CF01666AG2f4I" TargetMode="External"/><Relationship Id="rId28" Type="http://schemas.openxmlformats.org/officeDocument/2006/relationships/hyperlink" Target="consultantplus://offline/ref=06BCE1C85F885E47DDB559EC5E61B709C5ED02132D52FF8A6C4DD62527G4fBI" TargetMode="External"/><Relationship Id="rId10" Type="http://schemas.openxmlformats.org/officeDocument/2006/relationships/hyperlink" Target="consultantplus://offline/ref=C0B87BDBFA125A9E8C4B6164E7C51CBD00A7BCC029DDE9D95A91C5F964F8FC29C9B609D92206ABFAxAR1L" TargetMode="External"/><Relationship Id="rId19" Type="http://schemas.openxmlformats.org/officeDocument/2006/relationships/hyperlink" Target="consultantplus://offline/ref=06BCE1C85F885E47DDB559EC5E61B709C5ED02132D52FF8A6C4DD62527G4fBI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14A6F73BB47141A7F35F472ACB875C9ACAFA92EE93FEE9EBA2A3724976D71B1695D7ABF2FA28AAC5HCJ" TargetMode="External"/><Relationship Id="rId14" Type="http://schemas.openxmlformats.org/officeDocument/2006/relationships/hyperlink" Target="consultantplus://offline/ref=06BCE1C85F885E47DDB559EC5E61B709C5ED02132E56FF8A6C4DD625274BF8EC14CF01636825AB8EG7f2I" TargetMode="External"/><Relationship Id="rId22" Type="http://schemas.openxmlformats.org/officeDocument/2006/relationships/hyperlink" Target="consultantplus://offline/ref=06BCE1C85F885E47DDB559EC5E61B709C5ED02132D52FF8A6C4DD625274BF8EC14CF01666AG2f4I" TargetMode="External"/><Relationship Id="rId27" Type="http://schemas.openxmlformats.org/officeDocument/2006/relationships/hyperlink" Target="consultantplus://offline/ref=06BCE1C85F885E47DDB559EC5E61B709C5ED07132B57FF8A6C4DD625274BF8EC14CF01606EG2f5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3743</Words>
  <Characters>21339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Долженкова</dc:creator>
  <cp:lastModifiedBy>Dolzgenkova</cp:lastModifiedBy>
  <cp:revision>3</cp:revision>
  <cp:lastPrinted>2017-09-13T02:19:00Z</cp:lastPrinted>
  <dcterms:created xsi:type="dcterms:W3CDTF">2017-11-02T03:17:00Z</dcterms:created>
  <dcterms:modified xsi:type="dcterms:W3CDTF">2017-11-02T03:18:00Z</dcterms:modified>
</cp:coreProperties>
</file>