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2937E" w14:textId="77777777" w:rsidR="00F933CB" w:rsidRPr="002268A7" w:rsidRDefault="00F933CB" w:rsidP="002268A7">
      <w:pPr>
        <w:spacing w:after="0" w:line="240" w:lineRule="auto"/>
        <w:ind w:firstLine="709"/>
        <w:contextualSpacing/>
        <w:jc w:val="center"/>
        <w:rPr>
          <w:b/>
          <w:caps/>
          <w:szCs w:val="28"/>
        </w:rPr>
      </w:pPr>
    </w:p>
    <w:p w14:paraId="7361333E" w14:textId="77777777" w:rsidR="00F933CB" w:rsidRPr="002268A7" w:rsidRDefault="00F933CB" w:rsidP="002268A7">
      <w:pPr>
        <w:spacing w:after="0" w:line="240" w:lineRule="auto"/>
        <w:ind w:firstLine="709"/>
        <w:contextualSpacing/>
        <w:jc w:val="center"/>
        <w:rPr>
          <w:b/>
          <w:caps/>
          <w:szCs w:val="28"/>
        </w:rPr>
      </w:pPr>
      <w:r w:rsidRPr="002268A7">
        <w:rPr>
          <w:noProof/>
          <w:szCs w:val="28"/>
        </w:rPr>
        <w:drawing>
          <wp:anchor distT="0" distB="0" distL="114935" distR="114935" simplePos="0" relativeHeight="251659264" behindDoc="1" locked="0" layoutInCell="1" allowOverlap="1" wp14:anchorId="7A860891" wp14:editId="0303952C">
            <wp:simplePos x="0" y="0"/>
            <wp:positionH relativeFrom="column">
              <wp:posOffset>2514600</wp:posOffset>
            </wp:positionH>
            <wp:positionV relativeFrom="paragraph">
              <wp:posOffset>-571500</wp:posOffset>
            </wp:positionV>
            <wp:extent cx="457200" cy="4095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09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268A7">
        <w:rPr>
          <w:b/>
          <w:caps/>
          <w:szCs w:val="28"/>
        </w:rPr>
        <w:t>Ф</w:t>
      </w:r>
      <w:r w:rsidRPr="002268A7">
        <w:rPr>
          <w:caps/>
          <w:szCs w:val="28"/>
        </w:rPr>
        <w:t>едеральная</w:t>
      </w:r>
      <w:r w:rsidRPr="002268A7">
        <w:rPr>
          <w:b/>
          <w:caps/>
          <w:szCs w:val="28"/>
        </w:rPr>
        <w:t xml:space="preserve"> а</w:t>
      </w:r>
      <w:r w:rsidRPr="002268A7">
        <w:rPr>
          <w:caps/>
          <w:szCs w:val="28"/>
        </w:rPr>
        <w:t>нтимонопольная</w:t>
      </w:r>
      <w:r w:rsidRPr="002268A7">
        <w:rPr>
          <w:b/>
          <w:caps/>
          <w:szCs w:val="28"/>
        </w:rPr>
        <w:t xml:space="preserve"> с</w:t>
      </w:r>
      <w:r w:rsidRPr="002268A7">
        <w:rPr>
          <w:caps/>
          <w:szCs w:val="28"/>
        </w:rPr>
        <w:t>лужба</w:t>
      </w:r>
    </w:p>
    <w:p w14:paraId="72F7D612" w14:textId="77777777" w:rsidR="00F933CB" w:rsidRPr="002268A7" w:rsidRDefault="00F933CB" w:rsidP="002268A7">
      <w:pPr>
        <w:spacing w:after="0" w:line="240" w:lineRule="auto"/>
        <w:ind w:firstLine="709"/>
        <w:contextualSpacing/>
        <w:jc w:val="center"/>
        <w:rPr>
          <w:b/>
          <w:caps/>
          <w:szCs w:val="28"/>
        </w:rPr>
      </w:pPr>
      <w:r w:rsidRPr="002268A7">
        <w:rPr>
          <w:b/>
          <w:caps/>
          <w:szCs w:val="28"/>
        </w:rPr>
        <w:t xml:space="preserve">Управление КОНТРОЛЯ ПРОМЫШЛЕННОСТИ </w:t>
      </w:r>
    </w:p>
    <w:p w14:paraId="28DC56D1" w14:textId="77777777" w:rsidR="00F933CB" w:rsidRPr="002268A7" w:rsidRDefault="00F933CB" w:rsidP="002268A7">
      <w:pPr>
        <w:pBdr>
          <w:bottom w:val="single" w:sz="12" w:space="1" w:color="auto"/>
        </w:pBdr>
        <w:spacing w:after="0" w:line="240" w:lineRule="auto"/>
        <w:ind w:firstLine="709"/>
        <w:contextualSpacing/>
        <w:jc w:val="center"/>
        <w:rPr>
          <w:b/>
          <w:caps/>
          <w:szCs w:val="28"/>
        </w:rPr>
      </w:pPr>
    </w:p>
    <w:p w14:paraId="27FB6785" w14:textId="77777777" w:rsidR="00F933CB" w:rsidRPr="002268A7" w:rsidRDefault="00F933CB" w:rsidP="002268A7">
      <w:pPr>
        <w:spacing w:after="0" w:line="240" w:lineRule="auto"/>
        <w:ind w:firstLine="709"/>
        <w:contextualSpacing/>
        <w:jc w:val="both"/>
        <w:rPr>
          <w:szCs w:val="28"/>
        </w:rPr>
      </w:pPr>
    </w:p>
    <w:p w14:paraId="72BF19C1" w14:textId="2A041F86" w:rsidR="00F933CB" w:rsidRPr="002268A7" w:rsidRDefault="00F933CB" w:rsidP="002268A7">
      <w:pPr>
        <w:spacing w:after="0" w:line="240" w:lineRule="auto"/>
        <w:ind w:firstLine="709"/>
        <w:contextualSpacing/>
        <w:jc w:val="both"/>
        <w:rPr>
          <w:szCs w:val="28"/>
        </w:rPr>
      </w:pPr>
      <w:r w:rsidRPr="002268A7">
        <w:rPr>
          <w:szCs w:val="28"/>
        </w:rPr>
        <w:t>«</w:t>
      </w:r>
      <w:r w:rsidR="000A193D">
        <w:rPr>
          <w:szCs w:val="28"/>
        </w:rPr>
        <w:t>17</w:t>
      </w:r>
      <w:r w:rsidRPr="002268A7">
        <w:rPr>
          <w:szCs w:val="28"/>
        </w:rPr>
        <w:t xml:space="preserve">» </w:t>
      </w:r>
      <w:r w:rsidR="000A193D">
        <w:rPr>
          <w:szCs w:val="28"/>
        </w:rPr>
        <w:t>июля</w:t>
      </w:r>
      <w:r w:rsidRPr="002268A7">
        <w:rPr>
          <w:szCs w:val="28"/>
        </w:rPr>
        <w:t xml:space="preserve"> 201</w:t>
      </w:r>
      <w:r w:rsidR="000A193D">
        <w:rPr>
          <w:szCs w:val="28"/>
        </w:rPr>
        <w:t>7</w:t>
      </w:r>
      <w:r w:rsidRPr="002268A7">
        <w:rPr>
          <w:szCs w:val="28"/>
        </w:rPr>
        <w:t xml:space="preserve"> г.                                                                                  Москва</w:t>
      </w:r>
    </w:p>
    <w:p w14:paraId="284BE30C" w14:textId="77777777" w:rsidR="00F933CB" w:rsidRPr="002268A7" w:rsidRDefault="00F933CB" w:rsidP="002268A7">
      <w:pPr>
        <w:spacing w:after="0" w:line="240" w:lineRule="auto"/>
        <w:ind w:firstLine="709"/>
        <w:contextualSpacing/>
        <w:rPr>
          <w:szCs w:val="28"/>
        </w:rPr>
      </w:pPr>
    </w:p>
    <w:p w14:paraId="0252066D" w14:textId="7FFFFA4B" w:rsidR="00017F51" w:rsidRPr="002268A7" w:rsidRDefault="00F933CB" w:rsidP="002268A7">
      <w:pPr>
        <w:pStyle w:val="aa"/>
        <w:spacing w:before="0" w:after="0"/>
        <w:ind w:firstLine="709"/>
        <w:contextualSpacing/>
        <w:jc w:val="center"/>
        <w:rPr>
          <w:b/>
          <w:kern w:val="0"/>
          <w:sz w:val="28"/>
          <w:szCs w:val="28"/>
          <w:lang w:eastAsia="ru-RU"/>
        </w:rPr>
      </w:pPr>
      <w:r w:rsidRPr="002268A7">
        <w:rPr>
          <w:b/>
          <w:sz w:val="28"/>
          <w:szCs w:val="28"/>
        </w:rPr>
        <w:t xml:space="preserve">Аналитический отчет по рынку </w:t>
      </w:r>
      <w:r w:rsidR="00983C05" w:rsidRPr="002268A7">
        <w:rPr>
          <w:b/>
          <w:sz w:val="28"/>
          <w:szCs w:val="28"/>
        </w:rPr>
        <w:t>оказания услуг по сертификации и испытанию систем и устройств вызова экстренных оперативных служб</w:t>
      </w:r>
    </w:p>
    <w:p w14:paraId="1FCD2684" w14:textId="77777777" w:rsidR="00F933CB" w:rsidRPr="002268A7" w:rsidRDefault="00F933CB" w:rsidP="002268A7">
      <w:pPr>
        <w:tabs>
          <w:tab w:val="left" w:pos="993"/>
        </w:tabs>
        <w:spacing w:after="0" w:line="240" w:lineRule="auto"/>
        <w:ind w:firstLine="709"/>
        <w:contextualSpacing/>
        <w:jc w:val="center"/>
        <w:rPr>
          <w:b/>
          <w:szCs w:val="28"/>
        </w:rPr>
      </w:pPr>
    </w:p>
    <w:p w14:paraId="1C4B6229" w14:textId="77777777" w:rsidR="00F933CB" w:rsidRPr="002268A7" w:rsidRDefault="00F933CB" w:rsidP="002268A7">
      <w:pPr>
        <w:tabs>
          <w:tab w:val="left" w:pos="993"/>
        </w:tabs>
        <w:spacing w:after="0" w:line="240" w:lineRule="auto"/>
        <w:ind w:firstLine="709"/>
        <w:contextualSpacing/>
        <w:jc w:val="center"/>
        <w:rPr>
          <w:b/>
          <w:szCs w:val="28"/>
        </w:rPr>
      </w:pPr>
    </w:p>
    <w:p w14:paraId="13017EF6" w14:textId="77777777" w:rsidR="00F933CB" w:rsidRPr="002268A7" w:rsidRDefault="00F933CB" w:rsidP="002268A7">
      <w:pPr>
        <w:tabs>
          <w:tab w:val="left" w:pos="993"/>
        </w:tabs>
        <w:spacing w:after="0" w:line="240" w:lineRule="auto"/>
        <w:ind w:firstLine="709"/>
        <w:contextualSpacing/>
        <w:jc w:val="center"/>
        <w:rPr>
          <w:szCs w:val="28"/>
        </w:rPr>
      </w:pPr>
      <w:r w:rsidRPr="002268A7">
        <w:rPr>
          <w:szCs w:val="28"/>
        </w:rPr>
        <w:t>Содержание:</w:t>
      </w:r>
    </w:p>
    <w:p w14:paraId="3B706275" w14:textId="77777777" w:rsidR="00F933CB" w:rsidRPr="002268A7" w:rsidRDefault="00F933CB" w:rsidP="00734C21">
      <w:pPr>
        <w:pStyle w:val="a4"/>
        <w:numPr>
          <w:ilvl w:val="0"/>
          <w:numId w:val="10"/>
        </w:numPr>
        <w:tabs>
          <w:tab w:val="left" w:pos="993"/>
        </w:tabs>
        <w:spacing w:after="0" w:line="240" w:lineRule="auto"/>
        <w:ind w:left="0" w:firstLine="709"/>
        <w:jc w:val="both"/>
        <w:rPr>
          <w:szCs w:val="28"/>
        </w:rPr>
      </w:pPr>
      <w:r w:rsidRPr="002268A7">
        <w:rPr>
          <w:szCs w:val="28"/>
        </w:rPr>
        <w:t>Общие положения.</w:t>
      </w:r>
    </w:p>
    <w:p w14:paraId="617DFA18" w14:textId="77777777" w:rsidR="00F933CB" w:rsidRPr="002268A7" w:rsidRDefault="00F933CB" w:rsidP="00734C21">
      <w:pPr>
        <w:pStyle w:val="a4"/>
        <w:numPr>
          <w:ilvl w:val="0"/>
          <w:numId w:val="10"/>
        </w:numPr>
        <w:tabs>
          <w:tab w:val="left" w:pos="993"/>
        </w:tabs>
        <w:autoSpaceDE w:val="0"/>
        <w:autoSpaceDN w:val="0"/>
        <w:adjustRightInd w:val="0"/>
        <w:spacing w:after="0" w:line="240" w:lineRule="auto"/>
        <w:ind w:left="0" w:firstLine="709"/>
        <w:jc w:val="both"/>
        <w:outlineLvl w:val="1"/>
        <w:rPr>
          <w:bCs/>
          <w:szCs w:val="28"/>
        </w:rPr>
      </w:pPr>
      <w:r w:rsidRPr="002268A7">
        <w:rPr>
          <w:bCs/>
          <w:szCs w:val="28"/>
        </w:rPr>
        <w:t>Временной интервал исследования товарного рынка.</w:t>
      </w:r>
    </w:p>
    <w:p w14:paraId="38F05185" w14:textId="77777777" w:rsidR="00F933CB" w:rsidRPr="002268A7" w:rsidRDefault="00F933CB" w:rsidP="00734C21">
      <w:pPr>
        <w:pStyle w:val="a4"/>
        <w:numPr>
          <w:ilvl w:val="0"/>
          <w:numId w:val="10"/>
        </w:numPr>
        <w:tabs>
          <w:tab w:val="left" w:pos="993"/>
        </w:tabs>
        <w:autoSpaceDE w:val="0"/>
        <w:autoSpaceDN w:val="0"/>
        <w:adjustRightInd w:val="0"/>
        <w:spacing w:after="0" w:line="240" w:lineRule="auto"/>
        <w:ind w:left="0" w:firstLine="709"/>
        <w:jc w:val="both"/>
        <w:outlineLvl w:val="1"/>
        <w:rPr>
          <w:bCs/>
          <w:szCs w:val="28"/>
        </w:rPr>
      </w:pPr>
      <w:r w:rsidRPr="002268A7">
        <w:rPr>
          <w:bCs/>
          <w:szCs w:val="28"/>
        </w:rPr>
        <w:t>Продуктовые границы товарного рынка.</w:t>
      </w:r>
    </w:p>
    <w:p w14:paraId="76743D3F" w14:textId="77777777" w:rsidR="00F933CB" w:rsidRPr="002268A7" w:rsidRDefault="00F933CB" w:rsidP="00734C21">
      <w:pPr>
        <w:pStyle w:val="a4"/>
        <w:numPr>
          <w:ilvl w:val="0"/>
          <w:numId w:val="10"/>
        </w:numPr>
        <w:tabs>
          <w:tab w:val="left" w:pos="993"/>
        </w:tabs>
        <w:autoSpaceDE w:val="0"/>
        <w:autoSpaceDN w:val="0"/>
        <w:adjustRightInd w:val="0"/>
        <w:spacing w:after="0" w:line="240" w:lineRule="auto"/>
        <w:ind w:left="0" w:firstLine="709"/>
        <w:jc w:val="both"/>
        <w:outlineLvl w:val="1"/>
        <w:rPr>
          <w:bCs/>
          <w:szCs w:val="28"/>
        </w:rPr>
      </w:pPr>
      <w:r w:rsidRPr="002268A7">
        <w:rPr>
          <w:bCs/>
          <w:szCs w:val="28"/>
        </w:rPr>
        <w:t>Географические границы товарного рынка.</w:t>
      </w:r>
    </w:p>
    <w:p w14:paraId="645E833C" w14:textId="77777777" w:rsidR="00F933CB" w:rsidRPr="002268A7" w:rsidRDefault="00F933CB" w:rsidP="00734C21">
      <w:pPr>
        <w:pStyle w:val="a4"/>
        <w:numPr>
          <w:ilvl w:val="0"/>
          <w:numId w:val="10"/>
        </w:numPr>
        <w:tabs>
          <w:tab w:val="left" w:pos="993"/>
        </w:tabs>
        <w:autoSpaceDE w:val="0"/>
        <w:autoSpaceDN w:val="0"/>
        <w:adjustRightInd w:val="0"/>
        <w:spacing w:after="0" w:line="240" w:lineRule="auto"/>
        <w:ind w:left="0" w:firstLine="709"/>
        <w:jc w:val="both"/>
        <w:outlineLvl w:val="1"/>
        <w:rPr>
          <w:bCs/>
          <w:szCs w:val="28"/>
        </w:rPr>
      </w:pPr>
      <w:r w:rsidRPr="002268A7">
        <w:rPr>
          <w:bCs/>
          <w:szCs w:val="28"/>
        </w:rPr>
        <w:t>Состав хозяйствующих субъектов, действующих на товарном рынке в качестве продавцов и покупателей.</w:t>
      </w:r>
    </w:p>
    <w:p w14:paraId="18DD7DA0" w14:textId="77777777" w:rsidR="00F933CB" w:rsidRPr="002268A7" w:rsidRDefault="00F933CB" w:rsidP="00734C21">
      <w:pPr>
        <w:pStyle w:val="a4"/>
        <w:numPr>
          <w:ilvl w:val="0"/>
          <w:numId w:val="10"/>
        </w:numPr>
        <w:tabs>
          <w:tab w:val="left" w:pos="993"/>
        </w:tabs>
        <w:autoSpaceDE w:val="0"/>
        <w:autoSpaceDN w:val="0"/>
        <w:adjustRightInd w:val="0"/>
        <w:spacing w:after="0" w:line="240" w:lineRule="auto"/>
        <w:ind w:left="0" w:firstLine="709"/>
        <w:jc w:val="both"/>
        <w:outlineLvl w:val="1"/>
        <w:rPr>
          <w:bCs/>
          <w:szCs w:val="28"/>
        </w:rPr>
      </w:pPr>
      <w:r w:rsidRPr="002268A7">
        <w:rPr>
          <w:bCs/>
          <w:szCs w:val="28"/>
        </w:rPr>
        <w:t>Объем товарного рынка и долей хозяйствующих субъектов на рынке.</w:t>
      </w:r>
    </w:p>
    <w:p w14:paraId="04291B07" w14:textId="77777777" w:rsidR="00F933CB" w:rsidRPr="002268A7" w:rsidRDefault="00F933CB" w:rsidP="00734C21">
      <w:pPr>
        <w:pStyle w:val="a4"/>
        <w:numPr>
          <w:ilvl w:val="0"/>
          <w:numId w:val="10"/>
        </w:numPr>
        <w:tabs>
          <w:tab w:val="left" w:pos="993"/>
        </w:tabs>
        <w:autoSpaceDE w:val="0"/>
        <w:autoSpaceDN w:val="0"/>
        <w:adjustRightInd w:val="0"/>
        <w:spacing w:after="0" w:line="240" w:lineRule="auto"/>
        <w:ind w:left="0" w:firstLine="709"/>
        <w:jc w:val="both"/>
        <w:outlineLvl w:val="1"/>
        <w:rPr>
          <w:b/>
          <w:szCs w:val="28"/>
        </w:rPr>
      </w:pPr>
      <w:r w:rsidRPr="002268A7">
        <w:rPr>
          <w:bCs/>
          <w:szCs w:val="28"/>
        </w:rPr>
        <w:t>Уровень концентрации товарного рынка.</w:t>
      </w:r>
    </w:p>
    <w:p w14:paraId="37FE7BFD" w14:textId="77777777" w:rsidR="00F933CB" w:rsidRPr="002268A7" w:rsidRDefault="00F933CB" w:rsidP="00734C21">
      <w:pPr>
        <w:pStyle w:val="a4"/>
        <w:numPr>
          <w:ilvl w:val="0"/>
          <w:numId w:val="10"/>
        </w:numPr>
        <w:tabs>
          <w:tab w:val="left" w:pos="993"/>
        </w:tabs>
        <w:autoSpaceDE w:val="0"/>
        <w:autoSpaceDN w:val="0"/>
        <w:adjustRightInd w:val="0"/>
        <w:spacing w:after="0" w:line="240" w:lineRule="auto"/>
        <w:ind w:left="0" w:firstLine="709"/>
        <w:jc w:val="both"/>
        <w:outlineLvl w:val="1"/>
        <w:rPr>
          <w:b/>
          <w:szCs w:val="28"/>
        </w:rPr>
      </w:pPr>
      <w:r w:rsidRPr="002268A7">
        <w:rPr>
          <w:bCs/>
          <w:szCs w:val="28"/>
        </w:rPr>
        <w:t>Барьеры входа на товарный рынок.</w:t>
      </w:r>
    </w:p>
    <w:p w14:paraId="38E76556" w14:textId="7A072FAD" w:rsidR="00F933CB" w:rsidRPr="002268A7" w:rsidRDefault="00F933CB" w:rsidP="00734C21">
      <w:pPr>
        <w:pStyle w:val="a4"/>
        <w:numPr>
          <w:ilvl w:val="0"/>
          <w:numId w:val="10"/>
        </w:numPr>
        <w:tabs>
          <w:tab w:val="left" w:pos="993"/>
        </w:tabs>
        <w:autoSpaceDE w:val="0"/>
        <w:autoSpaceDN w:val="0"/>
        <w:adjustRightInd w:val="0"/>
        <w:spacing w:after="0" w:line="240" w:lineRule="auto"/>
        <w:ind w:left="0" w:firstLine="709"/>
        <w:jc w:val="both"/>
        <w:outlineLvl w:val="1"/>
        <w:rPr>
          <w:b/>
          <w:szCs w:val="28"/>
        </w:rPr>
      </w:pPr>
      <w:r w:rsidRPr="002268A7">
        <w:rPr>
          <w:bCs/>
          <w:szCs w:val="28"/>
        </w:rPr>
        <w:t>Оценка состояния конкурен</w:t>
      </w:r>
      <w:r w:rsidR="007B41D2">
        <w:rPr>
          <w:bCs/>
          <w:szCs w:val="28"/>
        </w:rPr>
        <w:t>ции</w:t>
      </w:r>
      <w:r w:rsidRPr="002268A7">
        <w:rPr>
          <w:bCs/>
          <w:szCs w:val="28"/>
        </w:rPr>
        <w:t xml:space="preserve"> на товарном рынке.</w:t>
      </w:r>
    </w:p>
    <w:p w14:paraId="20277893" w14:textId="77777777" w:rsidR="00F933CB" w:rsidRPr="002268A7" w:rsidRDefault="00F933CB" w:rsidP="000A193D">
      <w:pPr>
        <w:tabs>
          <w:tab w:val="left" w:pos="993"/>
        </w:tabs>
        <w:spacing w:after="0" w:line="240" w:lineRule="auto"/>
        <w:ind w:hanging="1701"/>
        <w:contextualSpacing/>
        <w:jc w:val="both"/>
        <w:rPr>
          <w:b/>
          <w:szCs w:val="28"/>
        </w:rPr>
      </w:pPr>
    </w:p>
    <w:p w14:paraId="25495B32" w14:textId="77777777" w:rsidR="00F933CB" w:rsidRPr="002268A7" w:rsidRDefault="00F933CB" w:rsidP="000A193D">
      <w:pPr>
        <w:numPr>
          <w:ilvl w:val="0"/>
          <w:numId w:val="11"/>
        </w:numPr>
        <w:tabs>
          <w:tab w:val="left" w:pos="993"/>
        </w:tabs>
        <w:spacing w:after="0" w:line="240" w:lineRule="auto"/>
        <w:ind w:hanging="1701"/>
        <w:contextualSpacing/>
        <w:jc w:val="center"/>
        <w:rPr>
          <w:b/>
          <w:szCs w:val="28"/>
        </w:rPr>
      </w:pPr>
      <w:r w:rsidRPr="002268A7">
        <w:rPr>
          <w:b/>
          <w:szCs w:val="28"/>
        </w:rPr>
        <w:t>Общие положения</w:t>
      </w:r>
    </w:p>
    <w:p w14:paraId="0A3C650F" w14:textId="77777777" w:rsidR="00F933CB" w:rsidRPr="002268A7" w:rsidRDefault="00F933CB" w:rsidP="00734C21">
      <w:pPr>
        <w:tabs>
          <w:tab w:val="left" w:pos="993"/>
        </w:tabs>
        <w:spacing w:after="0" w:line="240" w:lineRule="auto"/>
        <w:ind w:left="1429" w:firstLine="709"/>
        <w:contextualSpacing/>
        <w:jc w:val="center"/>
        <w:rPr>
          <w:b/>
          <w:szCs w:val="28"/>
        </w:rPr>
      </w:pPr>
    </w:p>
    <w:p w14:paraId="49FDA666" w14:textId="5DC0F4C7" w:rsidR="00F933CB" w:rsidRPr="002268A7" w:rsidRDefault="00F933CB" w:rsidP="00FC08DB">
      <w:pPr>
        <w:pStyle w:val="a9"/>
        <w:tabs>
          <w:tab w:val="left" w:pos="993"/>
        </w:tabs>
        <w:ind w:firstLine="709"/>
        <w:contextualSpacing/>
        <w:jc w:val="both"/>
        <w:rPr>
          <w:rFonts w:ascii="Times New Roman" w:hAnsi="Times New Roman" w:cs="Times New Roman"/>
          <w:sz w:val="28"/>
          <w:szCs w:val="28"/>
        </w:rPr>
      </w:pPr>
      <w:r w:rsidRPr="002268A7">
        <w:rPr>
          <w:rFonts w:ascii="Times New Roman" w:hAnsi="Times New Roman" w:cs="Times New Roman"/>
          <w:sz w:val="28"/>
          <w:szCs w:val="28"/>
        </w:rPr>
        <w:t>Анализ состояния конкуренции на рассматриваемом рынке проводится с целью установления доминирующего положения хозяйствующих субъектов, действующих на рассматриваемом товарном рынке,</w:t>
      </w:r>
      <w:r w:rsidR="0031770B" w:rsidRPr="002268A7">
        <w:rPr>
          <w:rFonts w:ascii="Times New Roman" w:hAnsi="Times New Roman" w:cs="Times New Roman"/>
          <w:sz w:val="28"/>
          <w:szCs w:val="28"/>
        </w:rPr>
        <w:t xml:space="preserve"> согласно возложенным на Федеральную антимонопольную службу (ФАС России) полномочиям по государственному контролю за соблюдением антимонопольного законодательства.</w:t>
      </w:r>
    </w:p>
    <w:p w14:paraId="38E8CC99" w14:textId="0F4080CA" w:rsidR="00CB1A95" w:rsidRPr="002268A7" w:rsidRDefault="00CB1A95" w:rsidP="00FC08DB">
      <w:pPr>
        <w:pStyle w:val="aa"/>
        <w:spacing w:before="0" w:after="0"/>
        <w:ind w:firstLine="709"/>
        <w:contextualSpacing/>
        <w:jc w:val="both"/>
        <w:rPr>
          <w:sz w:val="28"/>
          <w:szCs w:val="28"/>
        </w:rPr>
      </w:pPr>
      <w:r w:rsidRPr="002268A7">
        <w:rPr>
          <w:sz w:val="28"/>
          <w:szCs w:val="28"/>
        </w:rPr>
        <w:t xml:space="preserve">Целью настоящего исследования является изучение рынка </w:t>
      </w:r>
      <w:r w:rsidR="00983C05" w:rsidRPr="002268A7">
        <w:rPr>
          <w:sz w:val="28"/>
          <w:szCs w:val="28"/>
        </w:rPr>
        <w:t xml:space="preserve">оказания услуг по сертификации и испытанию систем и устройств вызова экстренных оперативных служб </w:t>
      </w:r>
      <w:r w:rsidRPr="002268A7">
        <w:rPr>
          <w:sz w:val="28"/>
          <w:szCs w:val="28"/>
        </w:rPr>
        <w:t>и уровня конкурен</w:t>
      </w:r>
      <w:r w:rsidR="00DE2277">
        <w:rPr>
          <w:sz w:val="28"/>
          <w:szCs w:val="28"/>
        </w:rPr>
        <w:t>ции</w:t>
      </w:r>
      <w:r w:rsidRPr="002268A7">
        <w:rPr>
          <w:sz w:val="28"/>
          <w:szCs w:val="28"/>
        </w:rPr>
        <w:t xml:space="preserve"> на нем и выявление возможных ограничений конкуренции.</w:t>
      </w:r>
    </w:p>
    <w:p w14:paraId="22E56881" w14:textId="77777777" w:rsidR="00F933CB" w:rsidRPr="002268A7" w:rsidRDefault="00F933CB" w:rsidP="00FC08DB">
      <w:pPr>
        <w:pStyle w:val="a9"/>
        <w:tabs>
          <w:tab w:val="left" w:pos="993"/>
        </w:tabs>
        <w:ind w:firstLine="709"/>
        <w:contextualSpacing/>
        <w:jc w:val="both"/>
        <w:rPr>
          <w:rFonts w:ascii="Times New Roman" w:hAnsi="Times New Roman" w:cs="Times New Roman"/>
          <w:sz w:val="28"/>
          <w:szCs w:val="28"/>
        </w:rPr>
      </w:pPr>
      <w:r w:rsidRPr="002268A7">
        <w:rPr>
          <w:rFonts w:ascii="Times New Roman" w:hAnsi="Times New Roman" w:cs="Times New Roman"/>
          <w:sz w:val="28"/>
          <w:szCs w:val="28"/>
        </w:rPr>
        <w:t>Методическую основу анализа составил Порядок проведения анализа состояния конкуренции на товарном рынке, утвержденный приказом ФАС России от 28.04.2010 № 220 «Об утверждении Порядка проведения анализа состояния конкуренции на товарном рынке» (далее - Порядок).</w:t>
      </w:r>
    </w:p>
    <w:p w14:paraId="55E6E159" w14:textId="77777777" w:rsidR="00F933CB" w:rsidRPr="002268A7" w:rsidRDefault="00F933CB" w:rsidP="00FC08DB">
      <w:pPr>
        <w:pStyle w:val="a9"/>
        <w:tabs>
          <w:tab w:val="left" w:pos="993"/>
        </w:tabs>
        <w:ind w:firstLine="709"/>
        <w:contextualSpacing/>
        <w:jc w:val="both"/>
        <w:rPr>
          <w:rFonts w:ascii="Times New Roman" w:hAnsi="Times New Roman" w:cs="Times New Roman"/>
          <w:sz w:val="28"/>
          <w:szCs w:val="28"/>
        </w:rPr>
      </w:pPr>
      <w:r w:rsidRPr="002268A7">
        <w:rPr>
          <w:rFonts w:ascii="Times New Roman" w:hAnsi="Times New Roman" w:cs="Times New Roman"/>
          <w:sz w:val="28"/>
          <w:szCs w:val="28"/>
        </w:rPr>
        <w:t>В настоящем анализе в качестве исходной информации о рассматриваемом товарном рынке используются:</w:t>
      </w:r>
    </w:p>
    <w:p w14:paraId="0256DF69" w14:textId="10B82BD6" w:rsidR="00F06393" w:rsidRPr="002268A7" w:rsidRDefault="00FC08DB" w:rsidP="00DE2277">
      <w:pPr>
        <w:autoSpaceDE w:val="0"/>
        <w:autoSpaceDN w:val="0"/>
        <w:adjustRightInd w:val="0"/>
        <w:spacing w:after="0" w:line="240" w:lineRule="auto"/>
        <w:ind w:firstLine="709"/>
        <w:jc w:val="both"/>
        <w:rPr>
          <w:rFonts w:eastAsia="Helvetica"/>
          <w:position w:val="4"/>
          <w:szCs w:val="28"/>
        </w:rPr>
      </w:pPr>
      <w:r>
        <w:rPr>
          <w:szCs w:val="28"/>
        </w:rPr>
        <w:t xml:space="preserve">- </w:t>
      </w:r>
      <w:r w:rsidR="00F933CB" w:rsidRPr="002268A7">
        <w:rPr>
          <w:szCs w:val="28"/>
        </w:rPr>
        <w:t xml:space="preserve">сведения, </w:t>
      </w:r>
      <w:r w:rsidR="00DE2277">
        <w:rPr>
          <w:rFonts w:eastAsiaTheme="minorHAnsi"/>
          <w:szCs w:val="28"/>
          <w:lang w:eastAsia="en-US"/>
        </w:rPr>
        <w:t xml:space="preserve">полученные от юридических лиц, в том числе сведения, представляемые покупателями </w:t>
      </w:r>
      <w:r w:rsidR="00DE2277" w:rsidRPr="002268A7">
        <w:rPr>
          <w:szCs w:val="28"/>
        </w:rPr>
        <w:t xml:space="preserve">услуг по сертификации и испытанию систем и устройств вызова экстренных оперативных служб – автопроизводителями, </w:t>
      </w:r>
      <w:r w:rsidR="00DE2277" w:rsidRPr="002268A7">
        <w:rPr>
          <w:szCs w:val="28"/>
        </w:rPr>
        <w:lastRenderedPageBreak/>
        <w:t>производителями телекоммуникационных блоков</w:t>
      </w:r>
      <w:r w:rsidR="00DE2277">
        <w:rPr>
          <w:rFonts w:eastAsiaTheme="minorHAnsi"/>
          <w:szCs w:val="28"/>
          <w:lang w:eastAsia="en-US"/>
        </w:rPr>
        <w:t>, в том числе в результате их выборочного опроса;</w:t>
      </w:r>
    </w:p>
    <w:p w14:paraId="3737A8DA" w14:textId="0B4999BB" w:rsidR="00FC08DB" w:rsidRDefault="00FC08DB" w:rsidP="00DE2277">
      <w:pPr>
        <w:autoSpaceDE w:val="0"/>
        <w:autoSpaceDN w:val="0"/>
        <w:adjustRightInd w:val="0"/>
        <w:spacing w:after="0" w:line="240" w:lineRule="auto"/>
        <w:ind w:firstLine="709"/>
        <w:jc w:val="both"/>
        <w:rPr>
          <w:szCs w:val="28"/>
        </w:rPr>
      </w:pPr>
      <w:r>
        <w:rPr>
          <w:szCs w:val="28"/>
        </w:rPr>
        <w:t xml:space="preserve">- </w:t>
      </w:r>
      <w:r w:rsidR="00F933CB" w:rsidRPr="002268A7">
        <w:rPr>
          <w:szCs w:val="28"/>
        </w:rPr>
        <w:t xml:space="preserve">сведения, </w:t>
      </w:r>
      <w:r w:rsidR="00DE2277">
        <w:rPr>
          <w:rFonts w:eastAsiaTheme="minorHAnsi"/>
          <w:szCs w:val="28"/>
          <w:lang w:eastAsia="en-US"/>
        </w:rPr>
        <w:t xml:space="preserve">представляемые продавцами данной услуги - </w:t>
      </w:r>
      <w:r w:rsidR="003B0D30" w:rsidRPr="002268A7">
        <w:rPr>
          <w:szCs w:val="28"/>
        </w:rPr>
        <w:t>орган</w:t>
      </w:r>
      <w:r w:rsidR="00E44497">
        <w:rPr>
          <w:szCs w:val="28"/>
        </w:rPr>
        <w:t>ами</w:t>
      </w:r>
      <w:r w:rsidR="003B0D30" w:rsidRPr="002268A7">
        <w:rPr>
          <w:szCs w:val="28"/>
        </w:rPr>
        <w:t xml:space="preserve"> по сертификации и испытанию систем и устройств вызова экстренных оперативных служб </w:t>
      </w:r>
      <w:r w:rsidR="00F933CB" w:rsidRPr="002268A7">
        <w:rPr>
          <w:szCs w:val="28"/>
        </w:rPr>
        <w:t xml:space="preserve">- </w:t>
      </w:r>
      <w:r w:rsidR="003B0D30" w:rsidRPr="00734C21">
        <w:rPr>
          <w:bCs/>
          <w:szCs w:val="28"/>
        </w:rPr>
        <w:t>Автоном</w:t>
      </w:r>
      <w:r>
        <w:rPr>
          <w:bCs/>
          <w:szCs w:val="28"/>
        </w:rPr>
        <w:t>н</w:t>
      </w:r>
      <w:r w:rsidR="00E44497">
        <w:rPr>
          <w:bCs/>
          <w:szCs w:val="28"/>
        </w:rPr>
        <w:t>ой</w:t>
      </w:r>
      <w:r>
        <w:rPr>
          <w:bCs/>
          <w:szCs w:val="28"/>
        </w:rPr>
        <w:t xml:space="preserve"> некоммерческ</w:t>
      </w:r>
      <w:r w:rsidR="00E44497">
        <w:rPr>
          <w:bCs/>
          <w:szCs w:val="28"/>
        </w:rPr>
        <w:t>ой</w:t>
      </w:r>
      <w:r>
        <w:rPr>
          <w:bCs/>
          <w:szCs w:val="28"/>
        </w:rPr>
        <w:t xml:space="preserve"> организаци</w:t>
      </w:r>
      <w:r w:rsidR="00E44497">
        <w:rPr>
          <w:bCs/>
          <w:szCs w:val="28"/>
        </w:rPr>
        <w:t>ей</w:t>
      </w:r>
      <w:r>
        <w:rPr>
          <w:bCs/>
          <w:szCs w:val="28"/>
        </w:rPr>
        <w:t xml:space="preserve"> «</w:t>
      </w:r>
      <w:r w:rsidR="003B0D30" w:rsidRPr="00734C21">
        <w:rPr>
          <w:bCs/>
          <w:szCs w:val="28"/>
        </w:rPr>
        <w:t>Сертификационный Центр Связь-сертификат»</w:t>
      </w:r>
      <w:r>
        <w:rPr>
          <w:bCs/>
          <w:szCs w:val="28"/>
        </w:rPr>
        <w:t xml:space="preserve"> (далее – АНО «СЦ </w:t>
      </w:r>
      <w:r w:rsidRPr="00734C21">
        <w:rPr>
          <w:bCs/>
          <w:szCs w:val="28"/>
        </w:rPr>
        <w:t>Связь-сертификат</w:t>
      </w:r>
      <w:r>
        <w:rPr>
          <w:bCs/>
          <w:szCs w:val="28"/>
        </w:rPr>
        <w:t>»)</w:t>
      </w:r>
      <w:r w:rsidR="00462698">
        <w:rPr>
          <w:szCs w:val="28"/>
        </w:rPr>
        <w:t>;</w:t>
      </w:r>
      <w:r w:rsidR="0031770B" w:rsidRPr="002268A7">
        <w:rPr>
          <w:szCs w:val="28"/>
        </w:rPr>
        <w:t xml:space="preserve"> </w:t>
      </w:r>
      <w:r w:rsidR="00462698">
        <w:rPr>
          <w:szCs w:val="28"/>
        </w:rPr>
        <w:t>Федеральным государственным унитарным предприятием</w:t>
      </w:r>
      <w:r w:rsidR="003B0D30" w:rsidRPr="002268A7">
        <w:rPr>
          <w:szCs w:val="28"/>
        </w:rPr>
        <w:t xml:space="preserve"> </w:t>
      </w:r>
      <w:r w:rsidR="00462698">
        <w:rPr>
          <w:szCs w:val="28"/>
        </w:rPr>
        <w:t xml:space="preserve">ОРДЕНА ТРУДОВОГО КРАСНОГО ЗНАМЕНИ НАУЧНО-ИССЛЕДОВАТЕЛЬСКИЙ ИНСТИТУТ РАДИО </w:t>
      </w:r>
      <w:r>
        <w:rPr>
          <w:szCs w:val="28"/>
        </w:rPr>
        <w:t>(далее – ФГУП «НИИР»)</w:t>
      </w:r>
      <w:r w:rsidR="0031770B" w:rsidRPr="002268A7">
        <w:rPr>
          <w:szCs w:val="28"/>
        </w:rPr>
        <w:t>;</w:t>
      </w:r>
      <w:r w:rsidR="00E44497" w:rsidRPr="00E44497">
        <w:rPr>
          <w:szCs w:val="28"/>
        </w:rPr>
        <w:t xml:space="preserve"> </w:t>
      </w:r>
      <w:r w:rsidR="00E44497">
        <w:rPr>
          <w:szCs w:val="28"/>
        </w:rPr>
        <w:t>Государственны</w:t>
      </w:r>
      <w:r w:rsidR="00462698">
        <w:rPr>
          <w:szCs w:val="28"/>
        </w:rPr>
        <w:t>м</w:t>
      </w:r>
      <w:r w:rsidR="00E44497">
        <w:rPr>
          <w:szCs w:val="28"/>
        </w:rPr>
        <w:t xml:space="preserve"> научным цен</w:t>
      </w:r>
      <w:r w:rsidR="00462698">
        <w:rPr>
          <w:szCs w:val="28"/>
        </w:rPr>
        <w:t xml:space="preserve">тром Российской Федерации Федеральным государственным унитарным предприятием «ЦЕНТРАЛЬНЫЙ ОРДЕНА ТРУДОВОГО КРАСНОГО ЗНАМЕНИ НАУЧНО-ИССЛЕДОВАТЕЛЬСКИЙ АВТОМОБИЛЬНЫЙ И АВТОМОТОРНЫЙ ИНСТИТУТ «НАМИ» </w:t>
      </w:r>
      <w:r w:rsidR="00462698">
        <w:rPr>
          <w:bCs/>
          <w:szCs w:val="28"/>
        </w:rPr>
        <w:t xml:space="preserve">(далее – </w:t>
      </w:r>
      <w:r w:rsidR="00E44497">
        <w:rPr>
          <w:szCs w:val="28"/>
        </w:rPr>
        <w:t>ФГУП «НАМИ»</w:t>
      </w:r>
      <w:r w:rsidR="00462698">
        <w:rPr>
          <w:szCs w:val="28"/>
        </w:rPr>
        <w:t>); Автономной некоммерческой организацией «Центр содействия сертификации автомототехники»</w:t>
      </w:r>
      <w:r w:rsidR="00462698" w:rsidRPr="00B66E84">
        <w:rPr>
          <w:szCs w:val="28"/>
        </w:rPr>
        <w:t xml:space="preserve"> </w:t>
      </w:r>
      <w:r w:rsidR="00462698">
        <w:rPr>
          <w:bCs/>
          <w:szCs w:val="28"/>
        </w:rPr>
        <w:t xml:space="preserve">(далее – </w:t>
      </w:r>
      <w:r w:rsidR="00462698">
        <w:rPr>
          <w:szCs w:val="28"/>
        </w:rPr>
        <w:t>АНО ЦСС АМТ);</w:t>
      </w:r>
      <w:r w:rsidR="00462698" w:rsidRPr="00462698">
        <w:rPr>
          <w:szCs w:val="28"/>
        </w:rPr>
        <w:t xml:space="preserve"> </w:t>
      </w:r>
      <w:r w:rsidR="00462698" w:rsidRPr="00FE3D3E">
        <w:rPr>
          <w:szCs w:val="28"/>
        </w:rPr>
        <w:t>Межотраслев</w:t>
      </w:r>
      <w:r w:rsidR="00462698">
        <w:rPr>
          <w:szCs w:val="28"/>
        </w:rPr>
        <w:t>ым</w:t>
      </w:r>
      <w:r w:rsidR="00462698" w:rsidRPr="00FE3D3E">
        <w:rPr>
          <w:szCs w:val="28"/>
        </w:rPr>
        <w:t xml:space="preserve"> Фонд</w:t>
      </w:r>
      <w:r w:rsidR="00462698">
        <w:rPr>
          <w:szCs w:val="28"/>
        </w:rPr>
        <w:t>ом</w:t>
      </w:r>
      <w:r w:rsidR="00462698" w:rsidRPr="00FE3D3E">
        <w:rPr>
          <w:szCs w:val="28"/>
        </w:rPr>
        <w:t xml:space="preserve"> «Сертификация автотранспорта САТР» </w:t>
      </w:r>
      <w:r w:rsidR="00462698">
        <w:rPr>
          <w:bCs/>
          <w:szCs w:val="28"/>
        </w:rPr>
        <w:t xml:space="preserve">(далее – </w:t>
      </w:r>
      <w:r w:rsidR="00462698">
        <w:t>САТР-Фонд);</w:t>
      </w:r>
      <w:r w:rsidR="00462698" w:rsidRPr="00462698">
        <w:rPr>
          <w:szCs w:val="28"/>
        </w:rPr>
        <w:t xml:space="preserve"> </w:t>
      </w:r>
      <w:r w:rsidR="00462698">
        <w:rPr>
          <w:szCs w:val="28"/>
        </w:rPr>
        <w:t xml:space="preserve">Обществом с ограниченной ответственностью </w:t>
      </w:r>
      <w:r w:rsidR="00462698" w:rsidRPr="00FE3D3E">
        <w:rPr>
          <w:szCs w:val="28"/>
        </w:rPr>
        <w:t>«</w:t>
      </w:r>
      <w:proofErr w:type="spellStart"/>
      <w:r w:rsidR="00462698" w:rsidRPr="00FE3D3E">
        <w:rPr>
          <w:szCs w:val="28"/>
        </w:rPr>
        <w:t>ТестСертифико</w:t>
      </w:r>
      <w:proofErr w:type="spellEnd"/>
      <w:r w:rsidR="00462698" w:rsidRPr="00FE3D3E">
        <w:rPr>
          <w:szCs w:val="28"/>
        </w:rPr>
        <w:t>»</w:t>
      </w:r>
      <w:r w:rsidR="00462698" w:rsidRPr="00462698">
        <w:rPr>
          <w:bCs/>
          <w:szCs w:val="28"/>
        </w:rPr>
        <w:t xml:space="preserve"> </w:t>
      </w:r>
      <w:r w:rsidR="00462698">
        <w:rPr>
          <w:bCs/>
          <w:szCs w:val="28"/>
        </w:rPr>
        <w:t>(далее –</w:t>
      </w:r>
      <w:r w:rsidR="00462698" w:rsidRPr="00462698">
        <w:rPr>
          <w:szCs w:val="28"/>
        </w:rPr>
        <w:t xml:space="preserve"> </w:t>
      </w:r>
      <w:r w:rsidR="00462698" w:rsidRPr="00FE3D3E">
        <w:rPr>
          <w:szCs w:val="28"/>
        </w:rPr>
        <w:t>ООО «</w:t>
      </w:r>
      <w:proofErr w:type="spellStart"/>
      <w:r w:rsidR="00462698" w:rsidRPr="00FE3D3E">
        <w:rPr>
          <w:szCs w:val="28"/>
        </w:rPr>
        <w:t>ТестСертифико</w:t>
      </w:r>
      <w:proofErr w:type="spellEnd"/>
      <w:r w:rsidR="00462698" w:rsidRPr="00FE3D3E">
        <w:rPr>
          <w:szCs w:val="28"/>
        </w:rPr>
        <w:t>»</w:t>
      </w:r>
      <w:r w:rsidR="00462698">
        <w:rPr>
          <w:szCs w:val="28"/>
        </w:rPr>
        <w:t>); Обществом с ограниченной ответственностью «ПОЛИНОМ»</w:t>
      </w:r>
      <w:r w:rsidR="00462698" w:rsidRPr="00462698">
        <w:rPr>
          <w:szCs w:val="28"/>
        </w:rPr>
        <w:t xml:space="preserve"> </w:t>
      </w:r>
      <w:r w:rsidR="00462698">
        <w:rPr>
          <w:bCs/>
          <w:szCs w:val="28"/>
        </w:rPr>
        <w:t>(далее –</w:t>
      </w:r>
      <w:r w:rsidR="00462698" w:rsidRPr="00462698">
        <w:rPr>
          <w:szCs w:val="28"/>
        </w:rPr>
        <w:t xml:space="preserve"> </w:t>
      </w:r>
      <w:r w:rsidR="00462698">
        <w:rPr>
          <w:szCs w:val="28"/>
        </w:rPr>
        <w:t>ООО «ПОЛИНОМ»)</w:t>
      </w:r>
      <w:r w:rsidR="00983A79">
        <w:rPr>
          <w:szCs w:val="28"/>
        </w:rPr>
        <w:t>;</w:t>
      </w:r>
    </w:p>
    <w:p w14:paraId="302BBAF2" w14:textId="47BC873D" w:rsidR="00DE2277" w:rsidRDefault="00FC08DB" w:rsidP="00DE2277">
      <w:pPr>
        <w:pStyle w:val="a9"/>
        <w:tabs>
          <w:tab w:val="left" w:pos="993"/>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E2277">
        <w:rPr>
          <w:rFonts w:ascii="Times New Roman" w:hAnsi="Times New Roman" w:cs="Times New Roman"/>
          <w:sz w:val="28"/>
          <w:szCs w:val="28"/>
        </w:rPr>
        <w:t xml:space="preserve">данные выборочных опросов и </w:t>
      </w:r>
      <w:r w:rsidR="00DE2277" w:rsidRPr="002268A7">
        <w:rPr>
          <w:rFonts w:ascii="Times New Roman" w:hAnsi="Times New Roman" w:cs="Times New Roman"/>
          <w:sz w:val="28"/>
          <w:szCs w:val="28"/>
        </w:rPr>
        <w:t>анкетирования хозяйствующих субъектов</w:t>
      </w:r>
      <w:r w:rsidR="00DE2277">
        <w:rPr>
          <w:rFonts w:ascii="Times New Roman" w:hAnsi="Times New Roman" w:cs="Times New Roman"/>
          <w:sz w:val="28"/>
          <w:szCs w:val="28"/>
        </w:rPr>
        <w:t>;</w:t>
      </w:r>
    </w:p>
    <w:p w14:paraId="39B6B9A5" w14:textId="269D1823" w:rsidR="00FC08DB" w:rsidRDefault="00DE2277" w:rsidP="00DE2277">
      <w:pPr>
        <w:pStyle w:val="a9"/>
        <w:tabs>
          <w:tab w:val="left" w:pos="993"/>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983C05" w:rsidRPr="002268A7">
        <w:rPr>
          <w:rFonts w:ascii="Times New Roman" w:hAnsi="Times New Roman" w:cs="Times New Roman"/>
          <w:sz w:val="28"/>
          <w:szCs w:val="28"/>
        </w:rPr>
        <w:t xml:space="preserve">государственные стандарты </w:t>
      </w:r>
      <w:r w:rsidR="00F933CB" w:rsidRPr="002268A7">
        <w:rPr>
          <w:rFonts w:ascii="Times New Roman" w:hAnsi="Times New Roman" w:cs="Times New Roman"/>
          <w:sz w:val="28"/>
          <w:szCs w:val="28"/>
        </w:rPr>
        <w:t>и другие нормативы</w:t>
      </w:r>
      <w:r w:rsidR="0031770B" w:rsidRPr="002268A7">
        <w:rPr>
          <w:rFonts w:ascii="Times New Roman" w:hAnsi="Times New Roman" w:cs="Times New Roman"/>
          <w:sz w:val="28"/>
          <w:szCs w:val="28"/>
        </w:rPr>
        <w:t>;</w:t>
      </w:r>
    </w:p>
    <w:p w14:paraId="54F033D5" w14:textId="542AE400" w:rsidR="00A7097E" w:rsidRPr="002268A7" w:rsidRDefault="00FC08DB" w:rsidP="00DE2277">
      <w:pPr>
        <w:autoSpaceDE w:val="0"/>
        <w:autoSpaceDN w:val="0"/>
        <w:adjustRightInd w:val="0"/>
        <w:spacing w:after="0" w:line="240" w:lineRule="auto"/>
        <w:ind w:firstLine="709"/>
        <w:jc w:val="both"/>
        <w:rPr>
          <w:rFonts w:eastAsia="Helvetica"/>
          <w:position w:val="4"/>
          <w:szCs w:val="28"/>
        </w:rPr>
      </w:pPr>
      <w:r>
        <w:rPr>
          <w:szCs w:val="28"/>
        </w:rPr>
        <w:t xml:space="preserve">- </w:t>
      </w:r>
      <w:r w:rsidR="00DE2277">
        <w:rPr>
          <w:rFonts w:eastAsiaTheme="minorHAnsi"/>
          <w:szCs w:val="28"/>
          <w:lang w:eastAsia="en-US"/>
        </w:rPr>
        <w:t>обращения физических и юридических лиц в антимонопольный орган</w:t>
      </w:r>
      <w:r w:rsidR="00F06393" w:rsidRPr="002268A7">
        <w:rPr>
          <w:szCs w:val="28"/>
        </w:rPr>
        <w:t>.</w:t>
      </w:r>
    </w:p>
    <w:p w14:paraId="5E965F7C" w14:textId="77777777" w:rsidR="00F933CB" w:rsidRPr="002268A7" w:rsidRDefault="00F933CB" w:rsidP="00FC08DB">
      <w:pPr>
        <w:pStyle w:val="a9"/>
        <w:tabs>
          <w:tab w:val="left" w:pos="993"/>
        </w:tabs>
        <w:ind w:firstLine="709"/>
        <w:contextualSpacing/>
        <w:jc w:val="both"/>
        <w:rPr>
          <w:rFonts w:ascii="Times New Roman" w:hAnsi="Times New Roman" w:cs="Times New Roman"/>
          <w:sz w:val="28"/>
          <w:szCs w:val="28"/>
        </w:rPr>
      </w:pPr>
    </w:p>
    <w:p w14:paraId="49DA0D4F" w14:textId="77777777" w:rsidR="00F933CB" w:rsidRPr="002268A7" w:rsidRDefault="00F933CB" w:rsidP="00FC08DB">
      <w:pPr>
        <w:pStyle w:val="a9"/>
        <w:tabs>
          <w:tab w:val="left" w:pos="993"/>
        </w:tabs>
        <w:ind w:firstLine="709"/>
        <w:contextualSpacing/>
        <w:jc w:val="center"/>
        <w:rPr>
          <w:rFonts w:ascii="Times New Roman" w:hAnsi="Times New Roman" w:cs="Times New Roman"/>
          <w:b/>
          <w:sz w:val="28"/>
          <w:szCs w:val="28"/>
        </w:rPr>
      </w:pPr>
      <w:r w:rsidRPr="002268A7">
        <w:rPr>
          <w:rFonts w:ascii="Times New Roman" w:hAnsi="Times New Roman" w:cs="Times New Roman"/>
          <w:b/>
          <w:sz w:val="28"/>
          <w:szCs w:val="28"/>
          <w:lang w:val="en-US"/>
        </w:rPr>
        <w:t>II</w:t>
      </w:r>
      <w:r w:rsidRPr="002268A7">
        <w:rPr>
          <w:rFonts w:ascii="Times New Roman" w:hAnsi="Times New Roman" w:cs="Times New Roman"/>
          <w:b/>
          <w:sz w:val="28"/>
          <w:szCs w:val="28"/>
        </w:rPr>
        <w:t>. Временной интервал исследования товарного рынка</w:t>
      </w:r>
    </w:p>
    <w:p w14:paraId="4D3D73CE" w14:textId="77777777" w:rsidR="00F933CB" w:rsidRPr="002268A7" w:rsidRDefault="00F933CB" w:rsidP="00FC08DB">
      <w:pPr>
        <w:pStyle w:val="a9"/>
        <w:tabs>
          <w:tab w:val="left" w:pos="993"/>
        </w:tabs>
        <w:ind w:firstLine="709"/>
        <w:contextualSpacing/>
        <w:jc w:val="both"/>
        <w:rPr>
          <w:rFonts w:ascii="Times New Roman" w:hAnsi="Times New Roman" w:cs="Times New Roman"/>
          <w:sz w:val="28"/>
          <w:szCs w:val="28"/>
        </w:rPr>
      </w:pPr>
    </w:p>
    <w:p w14:paraId="49907316" w14:textId="33766D69" w:rsidR="00F933CB" w:rsidRPr="002268A7" w:rsidRDefault="00F933CB" w:rsidP="00FC08DB">
      <w:pPr>
        <w:pStyle w:val="aa"/>
        <w:spacing w:before="0" w:after="0"/>
        <w:ind w:firstLine="709"/>
        <w:contextualSpacing/>
        <w:jc w:val="both"/>
        <w:rPr>
          <w:sz w:val="28"/>
          <w:szCs w:val="28"/>
        </w:rPr>
      </w:pPr>
      <w:r w:rsidRPr="002268A7">
        <w:rPr>
          <w:sz w:val="28"/>
          <w:szCs w:val="28"/>
        </w:rPr>
        <w:t xml:space="preserve">Настоящее исследование проводится в рамках </w:t>
      </w:r>
      <w:r w:rsidR="003B0D30" w:rsidRPr="002268A7">
        <w:rPr>
          <w:sz w:val="28"/>
          <w:szCs w:val="28"/>
        </w:rPr>
        <w:t>возложенных на ФАС России полномочий по государственному контролю за соблюдением антимонопольного законодательства</w:t>
      </w:r>
      <w:r w:rsidRPr="002268A7">
        <w:rPr>
          <w:sz w:val="28"/>
          <w:szCs w:val="28"/>
        </w:rPr>
        <w:t>.</w:t>
      </w:r>
    </w:p>
    <w:p w14:paraId="459BF73F" w14:textId="5AF0D92F" w:rsidR="00F933CB" w:rsidRPr="002268A7" w:rsidRDefault="003B0D30" w:rsidP="00FC08DB">
      <w:pPr>
        <w:pStyle w:val="a9"/>
        <w:tabs>
          <w:tab w:val="left" w:pos="993"/>
        </w:tabs>
        <w:ind w:firstLine="709"/>
        <w:contextualSpacing/>
        <w:jc w:val="both"/>
        <w:rPr>
          <w:rFonts w:ascii="Times New Roman" w:hAnsi="Times New Roman" w:cs="Times New Roman"/>
          <w:sz w:val="28"/>
          <w:szCs w:val="28"/>
        </w:rPr>
      </w:pPr>
      <w:r w:rsidRPr="002268A7">
        <w:rPr>
          <w:rFonts w:ascii="Times New Roman" w:hAnsi="Times New Roman" w:cs="Times New Roman"/>
          <w:sz w:val="28"/>
          <w:szCs w:val="28"/>
        </w:rPr>
        <w:t>С</w:t>
      </w:r>
      <w:r w:rsidR="00F933CB" w:rsidRPr="002268A7">
        <w:rPr>
          <w:rFonts w:ascii="Times New Roman" w:hAnsi="Times New Roman" w:cs="Times New Roman"/>
          <w:sz w:val="28"/>
          <w:szCs w:val="28"/>
        </w:rPr>
        <w:t xml:space="preserve"> целью всестороннего и полного изучения сложившихся характеристик товарного рынка проводится ретроспективный анализ состояния конкуренции на рассматриваемом товарном рынке.</w:t>
      </w:r>
    </w:p>
    <w:p w14:paraId="0B690714" w14:textId="6BDA9338" w:rsidR="00F933CB" w:rsidRPr="002268A7" w:rsidRDefault="00F933CB" w:rsidP="00FC08DB">
      <w:pPr>
        <w:pStyle w:val="a9"/>
        <w:tabs>
          <w:tab w:val="left" w:pos="993"/>
        </w:tabs>
        <w:ind w:firstLine="709"/>
        <w:contextualSpacing/>
        <w:jc w:val="both"/>
        <w:rPr>
          <w:rFonts w:ascii="Times New Roman" w:hAnsi="Times New Roman" w:cs="Times New Roman"/>
          <w:sz w:val="28"/>
          <w:szCs w:val="28"/>
        </w:rPr>
      </w:pPr>
      <w:r w:rsidRPr="002268A7">
        <w:rPr>
          <w:rFonts w:ascii="Times New Roman" w:hAnsi="Times New Roman" w:cs="Times New Roman"/>
          <w:sz w:val="28"/>
          <w:szCs w:val="28"/>
        </w:rPr>
        <w:t>Временным интервалом исследования рассматриваемого товарного рынка определен период с января 201</w:t>
      </w:r>
      <w:r w:rsidR="003B0D30" w:rsidRPr="002268A7">
        <w:rPr>
          <w:rFonts w:ascii="Times New Roman" w:hAnsi="Times New Roman" w:cs="Times New Roman"/>
          <w:sz w:val="28"/>
          <w:szCs w:val="28"/>
        </w:rPr>
        <w:t>5</w:t>
      </w:r>
      <w:r w:rsidRPr="002268A7">
        <w:rPr>
          <w:rFonts w:ascii="Times New Roman" w:hAnsi="Times New Roman" w:cs="Times New Roman"/>
          <w:sz w:val="28"/>
          <w:szCs w:val="28"/>
        </w:rPr>
        <w:t xml:space="preserve"> года по </w:t>
      </w:r>
      <w:r w:rsidR="00983A79">
        <w:rPr>
          <w:rFonts w:ascii="Times New Roman" w:hAnsi="Times New Roman" w:cs="Times New Roman"/>
          <w:sz w:val="28"/>
          <w:szCs w:val="28"/>
        </w:rPr>
        <w:t>май</w:t>
      </w:r>
      <w:r w:rsidRPr="002268A7">
        <w:rPr>
          <w:rFonts w:ascii="Times New Roman" w:hAnsi="Times New Roman" w:cs="Times New Roman"/>
          <w:sz w:val="28"/>
          <w:szCs w:val="28"/>
        </w:rPr>
        <w:t xml:space="preserve"> 201</w:t>
      </w:r>
      <w:r w:rsidR="00983A79">
        <w:rPr>
          <w:rFonts w:ascii="Times New Roman" w:hAnsi="Times New Roman" w:cs="Times New Roman"/>
          <w:sz w:val="28"/>
          <w:szCs w:val="28"/>
        </w:rPr>
        <w:t>7</w:t>
      </w:r>
      <w:r w:rsidRPr="002268A7">
        <w:rPr>
          <w:rFonts w:ascii="Times New Roman" w:hAnsi="Times New Roman" w:cs="Times New Roman"/>
          <w:sz w:val="28"/>
          <w:szCs w:val="28"/>
        </w:rPr>
        <w:t xml:space="preserve"> года.</w:t>
      </w:r>
    </w:p>
    <w:p w14:paraId="57413FEA" w14:textId="77777777" w:rsidR="00F933CB" w:rsidRPr="002268A7" w:rsidRDefault="00F933CB" w:rsidP="00FC08DB">
      <w:pPr>
        <w:pStyle w:val="a9"/>
        <w:tabs>
          <w:tab w:val="left" w:pos="993"/>
        </w:tabs>
        <w:ind w:firstLine="709"/>
        <w:contextualSpacing/>
        <w:jc w:val="both"/>
        <w:rPr>
          <w:rFonts w:ascii="Times New Roman" w:hAnsi="Times New Roman" w:cs="Times New Roman"/>
          <w:sz w:val="28"/>
          <w:szCs w:val="28"/>
        </w:rPr>
      </w:pPr>
    </w:p>
    <w:p w14:paraId="7D3DCFF1" w14:textId="77777777" w:rsidR="00F933CB" w:rsidRPr="002268A7" w:rsidRDefault="00F933CB" w:rsidP="00FC08DB">
      <w:pPr>
        <w:pStyle w:val="a9"/>
        <w:tabs>
          <w:tab w:val="left" w:pos="993"/>
        </w:tabs>
        <w:ind w:firstLine="709"/>
        <w:contextualSpacing/>
        <w:jc w:val="center"/>
        <w:rPr>
          <w:rFonts w:ascii="Times New Roman" w:hAnsi="Times New Roman" w:cs="Times New Roman"/>
          <w:b/>
          <w:sz w:val="28"/>
          <w:szCs w:val="28"/>
        </w:rPr>
      </w:pPr>
      <w:r w:rsidRPr="002268A7">
        <w:rPr>
          <w:rFonts w:ascii="Times New Roman" w:hAnsi="Times New Roman" w:cs="Times New Roman"/>
          <w:b/>
          <w:sz w:val="28"/>
          <w:szCs w:val="28"/>
          <w:lang w:val="en-US"/>
        </w:rPr>
        <w:t>III</w:t>
      </w:r>
      <w:r w:rsidRPr="002268A7">
        <w:rPr>
          <w:rFonts w:ascii="Times New Roman" w:hAnsi="Times New Roman" w:cs="Times New Roman"/>
          <w:b/>
          <w:sz w:val="28"/>
          <w:szCs w:val="28"/>
        </w:rPr>
        <w:t>. Продуктовые границы товарного рынка</w:t>
      </w:r>
    </w:p>
    <w:p w14:paraId="475F4BE2" w14:textId="77777777" w:rsidR="00F933CB" w:rsidRPr="002268A7" w:rsidRDefault="00F933CB" w:rsidP="00FC08DB">
      <w:pPr>
        <w:pStyle w:val="a9"/>
        <w:tabs>
          <w:tab w:val="left" w:pos="993"/>
        </w:tabs>
        <w:ind w:firstLine="709"/>
        <w:contextualSpacing/>
        <w:jc w:val="both"/>
        <w:rPr>
          <w:rFonts w:ascii="Times New Roman" w:hAnsi="Times New Roman" w:cs="Times New Roman"/>
          <w:b/>
          <w:sz w:val="28"/>
          <w:szCs w:val="28"/>
        </w:rPr>
      </w:pPr>
    </w:p>
    <w:p w14:paraId="2DEEF658" w14:textId="2D0C6D3D" w:rsidR="00F933CB" w:rsidRPr="002268A7" w:rsidRDefault="00F933CB" w:rsidP="00FC08DB">
      <w:pPr>
        <w:pStyle w:val="aa"/>
        <w:spacing w:before="0" w:after="0"/>
        <w:ind w:firstLine="709"/>
        <w:contextualSpacing/>
        <w:jc w:val="both"/>
        <w:rPr>
          <w:kern w:val="0"/>
          <w:sz w:val="28"/>
          <w:szCs w:val="28"/>
          <w:lang w:eastAsia="ru-RU"/>
        </w:rPr>
      </w:pPr>
      <w:r w:rsidRPr="002268A7">
        <w:rPr>
          <w:sz w:val="28"/>
          <w:szCs w:val="28"/>
        </w:rPr>
        <w:t xml:space="preserve">В качестве </w:t>
      </w:r>
      <w:r w:rsidR="003B0D30" w:rsidRPr="002268A7">
        <w:rPr>
          <w:sz w:val="28"/>
          <w:szCs w:val="28"/>
        </w:rPr>
        <w:t>услуги</w:t>
      </w:r>
      <w:r w:rsidRPr="002268A7">
        <w:rPr>
          <w:sz w:val="28"/>
          <w:szCs w:val="28"/>
        </w:rPr>
        <w:t xml:space="preserve"> в настоящем исследовании предварительно определены </w:t>
      </w:r>
      <w:r w:rsidR="00377199" w:rsidRPr="002268A7">
        <w:rPr>
          <w:sz w:val="28"/>
          <w:szCs w:val="28"/>
        </w:rPr>
        <w:t>услуги по сертификации и испытанию систем и устройств вызова экстренных оперативных служб</w:t>
      </w:r>
      <w:r w:rsidRPr="002268A7">
        <w:rPr>
          <w:sz w:val="28"/>
          <w:szCs w:val="28"/>
        </w:rPr>
        <w:t>.</w:t>
      </w:r>
    </w:p>
    <w:p w14:paraId="4E6DE4DE" w14:textId="2D0BE76B" w:rsidR="00C143C3" w:rsidRDefault="00C143C3" w:rsidP="00C143C3">
      <w:pPr>
        <w:autoSpaceDE w:val="0"/>
        <w:autoSpaceDN w:val="0"/>
        <w:adjustRightInd w:val="0"/>
        <w:spacing w:after="0" w:line="240" w:lineRule="auto"/>
        <w:ind w:firstLine="540"/>
        <w:jc w:val="both"/>
        <w:rPr>
          <w:rFonts w:eastAsiaTheme="minorHAnsi"/>
          <w:szCs w:val="28"/>
          <w:lang w:eastAsia="en-US"/>
        </w:rPr>
      </w:pPr>
      <w:r>
        <w:rPr>
          <w:rFonts w:eastAsiaTheme="minorHAnsi"/>
          <w:szCs w:val="28"/>
          <w:lang w:eastAsia="en-US"/>
        </w:rPr>
        <w:t>Предварительное определение услуги проводится на основе:</w:t>
      </w:r>
    </w:p>
    <w:p w14:paraId="68F1FA34" w14:textId="4CAB34EC" w:rsidR="00C143C3" w:rsidRDefault="00C143C3" w:rsidP="00C143C3">
      <w:pPr>
        <w:autoSpaceDE w:val="0"/>
        <w:autoSpaceDN w:val="0"/>
        <w:adjustRightInd w:val="0"/>
        <w:spacing w:after="0" w:line="240" w:lineRule="auto"/>
        <w:ind w:firstLine="540"/>
        <w:jc w:val="both"/>
        <w:rPr>
          <w:rFonts w:eastAsiaTheme="minorHAnsi"/>
          <w:szCs w:val="28"/>
          <w:lang w:eastAsia="en-US"/>
        </w:rPr>
      </w:pPr>
      <w:r>
        <w:rPr>
          <w:rFonts w:eastAsiaTheme="minorHAnsi"/>
          <w:szCs w:val="28"/>
          <w:lang w:eastAsia="en-US"/>
        </w:rPr>
        <w:t>а) условий договора, заключенных в отношении услуги;</w:t>
      </w:r>
    </w:p>
    <w:p w14:paraId="1CC9561B" w14:textId="6166856F" w:rsidR="00C143C3" w:rsidRDefault="00C143C3" w:rsidP="00C143C3">
      <w:pPr>
        <w:autoSpaceDE w:val="0"/>
        <w:autoSpaceDN w:val="0"/>
        <w:adjustRightInd w:val="0"/>
        <w:spacing w:after="0" w:line="240" w:lineRule="auto"/>
        <w:ind w:firstLine="540"/>
        <w:jc w:val="both"/>
        <w:rPr>
          <w:rFonts w:eastAsiaTheme="minorHAnsi"/>
          <w:szCs w:val="28"/>
          <w:lang w:eastAsia="en-US"/>
        </w:rPr>
      </w:pPr>
      <w:r>
        <w:rPr>
          <w:rFonts w:eastAsiaTheme="minorHAnsi"/>
          <w:szCs w:val="28"/>
          <w:lang w:eastAsia="en-US"/>
        </w:rPr>
        <w:t>б) нормативных актов, регулирующих соответствующую деятельность.</w:t>
      </w:r>
    </w:p>
    <w:p w14:paraId="4ACE635F" w14:textId="1734D489" w:rsidR="00A10B8E" w:rsidRPr="002268A7" w:rsidRDefault="00A10B8E" w:rsidP="00FC08DB">
      <w:pPr>
        <w:pStyle w:val="ConsPlusNormal"/>
        <w:ind w:firstLine="709"/>
        <w:contextualSpacing/>
        <w:jc w:val="both"/>
      </w:pPr>
      <w:r w:rsidRPr="002268A7">
        <w:lastRenderedPageBreak/>
        <w:t>Государственная автоматизированная информационная система «ЭРА-ГЛОНАСС» (далее - «ЭРА-ГЛОНАСС») - федеральная государственная территориально распределенная автоматизированная информационная система экстренного реагирования при авариях, обеспечивающая оперативное получение формируемой в некорректируемом виде на основе использования сигналов глобальной навигационной спутниковой системы Российской Федерации (далее - сигналы ГЛОНАСС) информации о дорожно-транспортных и об иных происшествиях на автомобильных дорогах в Российской Федерации, обработку этой информации, ее хранение и передачу в экстренные оперативные службы, а также доступ к этой информации государственных органов, органов местного самоуправления, должностных лиц, юридических лиц, физических лиц, решение иных задач в области получения, обработки, хранения и передачи информации, не связанной с дорожно-транспортными и иными происшествиями на автомобильных дорогах в Российской Федерации.</w:t>
      </w:r>
    </w:p>
    <w:p w14:paraId="1E195A69" w14:textId="2A9E7F2A" w:rsidR="00A10B8E" w:rsidRPr="002268A7" w:rsidRDefault="00A10B8E" w:rsidP="00FC08DB">
      <w:pPr>
        <w:pStyle w:val="ConsPlusNormal"/>
        <w:ind w:firstLine="709"/>
        <w:contextualSpacing/>
        <w:jc w:val="both"/>
      </w:pPr>
      <w:r w:rsidRPr="002268A7">
        <w:t>«ЭРА-ГЛОНАСС» включает в себя:</w:t>
      </w:r>
    </w:p>
    <w:p w14:paraId="4DAE406A" w14:textId="3E439FD8" w:rsidR="00A10B8E" w:rsidRPr="002268A7" w:rsidRDefault="00A10B8E" w:rsidP="00FC08DB">
      <w:pPr>
        <w:pStyle w:val="ConsPlusNormal"/>
        <w:ind w:firstLine="709"/>
        <w:contextualSpacing/>
        <w:jc w:val="both"/>
      </w:pPr>
      <w:r w:rsidRPr="002268A7">
        <w:t>1) информационный ресурс;</w:t>
      </w:r>
    </w:p>
    <w:p w14:paraId="30EA0D48" w14:textId="6AEF7215" w:rsidR="00A10B8E" w:rsidRPr="002268A7" w:rsidRDefault="00A10B8E" w:rsidP="00FC08DB">
      <w:pPr>
        <w:pStyle w:val="ConsPlusNormal"/>
        <w:ind w:firstLine="709"/>
        <w:contextualSpacing/>
        <w:jc w:val="both"/>
      </w:pPr>
      <w:r w:rsidRPr="002268A7">
        <w:t>2) программно-технические средства</w:t>
      </w:r>
      <w:r w:rsidR="00324A77" w:rsidRPr="002268A7">
        <w:t>;</w:t>
      </w:r>
      <w:r w:rsidRPr="002268A7">
        <w:t xml:space="preserve"> </w:t>
      </w:r>
    </w:p>
    <w:p w14:paraId="2B41CF2B" w14:textId="77777777" w:rsidR="00A10B8E" w:rsidRPr="003067A4" w:rsidRDefault="00A10B8E" w:rsidP="003067A4">
      <w:pPr>
        <w:pStyle w:val="ConsPlusNormal"/>
        <w:ind w:firstLine="709"/>
        <w:contextualSpacing/>
        <w:jc w:val="both"/>
      </w:pPr>
      <w:r w:rsidRPr="002268A7">
        <w:t xml:space="preserve">3) технологическую инфраструктуру, обеспечивающую прием </w:t>
      </w:r>
      <w:r w:rsidRPr="003067A4">
        <w:t>информации, поступившей от устройств вызова экстренных оперативных служб, и передачу этой информации в экстренные оперативные службы.</w:t>
      </w:r>
    </w:p>
    <w:p w14:paraId="36C322D2" w14:textId="77777777" w:rsidR="003067A4" w:rsidRPr="003067A4" w:rsidRDefault="003067A4" w:rsidP="003067A4">
      <w:pPr>
        <w:spacing w:after="0" w:line="240" w:lineRule="auto"/>
        <w:ind w:firstLine="709"/>
        <w:contextualSpacing/>
        <w:jc w:val="both"/>
        <w:rPr>
          <w:szCs w:val="28"/>
        </w:rPr>
      </w:pPr>
      <w:r w:rsidRPr="003067A4">
        <w:rPr>
          <w:color w:val="000000"/>
          <w:szCs w:val="28"/>
        </w:rPr>
        <w:t xml:space="preserve">В соответствии с требованиями безопасности, предусмотренными техническим </w:t>
      </w:r>
      <w:hyperlink r:id="rId9" w:history="1">
        <w:r w:rsidRPr="003067A4">
          <w:rPr>
            <w:color w:val="000000"/>
            <w:szCs w:val="28"/>
          </w:rPr>
          <w:t>регламентом</w:t>
        </w:r>
      </w:hyperlink>
      <w:r w:rsidRPr="003067A4">
        <w:rPr>
          <w:color w:val="000000"/>
          <w:szCs w:val="28"/>
        </w:rPr>
        <w:t xml:space="preserve"> Таможенного союза «О безопасности колесных транспортных средств», принятым решением Комиссии Таможенного союза от 09.12.2011 № 877 (далее - ТР ТС 018/2011), выпускаемые в обращение на территории стран – членов Таможенного союза транспортные средства должны оснащаться устройствами, системами вызова экстренных оперативных служб.</w:t>
      </w:r>
    </w:p>
    <w:p w14:paraId="42E3E2BB" w14:textId="23509D4D" w:rsidR="00324A77" w:rsidRPr="003067A4" w:rsidRDefault="00320CFC" w:rsidP="003067A4">
      <w:pPr>
        <w:spacing w:after="0" w:line="240" w:lineRule="auto"/>
        <w:ind w:firstLine="709"/>
        <w:contextualSpacing/>
        <w:jc w:val="both"/>
        <w:rPr>
          <w:szCs w:val="28"/>
        </w:rPr>
      </w:pPr>
      <w:r w:rsidRPr="003067A4">
        <w:rPr>
          <w:color w:val="000000"/>
          <w:szCs w:val="28"/>
        </w:rPr>
        <w:t xml:space="preserve">В соответствии с разделом </w:t>
      </w:r>
      <w:r w:rsidRPr="003067A4">
        <w:rPr>
          <w:color w:val="000000"/>
          <w:szCs w:val="28"/>
          <w:lang w:val="en-US"/>
        </w:rPr>
        <w:t>II</w:t>
      </w:r>
      <w:r w:rsidRPr="003067A4">
        <w:rPr>
          <w:color w:val="000000"/>
          <w:szCs w:val="28"/>
        </w:rPr>
        <w:t xml:space="preserve"> ТР ТС 018/2011 у</w:t>
      </w:r>
      <w:r w:rsidR="00324A77" w:rsidRPr="003067A4">
        <w:rPr>
          <w:szCs w:val="28"/>
        </w:rPr>
        <w:t>стройство вызова экстренных оперативных служб - устройство или система, установленные на транспортном средстве, осуществляющие определение на основе использования сигналов ГЛОНАСС координат места нахождения транспортного средства, скорости и направления его движения и обеспечивающие формирование, передачу в некорректируемом виде информации о транспортном средстве при дорожно-транспортных и иных происшествиях на автомобильных дорогах в Российской Федерации, а также двустороннюю голосовую связь транспортного средства с экстренными оперативными службами по сетям подвижной радиотелефонной связи.</w:t>
      </w:r>
    </w:p>
    <w:p w14:paraId="087D6550" w14:textId="77777777" w:rsidR="00983A79" w:rsidRPr="003067A4" w:rsidRDefault="00320CFC" w:rsidP="003067A4">
      <w:pPr>
        <w:spacing w:after="0" w:line="240" w:lineRule="auto"/>
        <w:ind w:firstLine="709"/>
        <w:contextualSpacing/>
        <w:jc w:val="both"/>
        <w:rPr>
          <w:color w:val="000000"/>
          <w:szCs w:val="28"/>
        </w:rPr>
      </w:pPr>
      <w:r w:rsidRPr="003067A4">
        <w:rPr>
          <w:bCs/>
          <w:color w:val="000000"/>
          <w:szCs w:val="28"/>
        </w:rPr>
        <w:t>Система вызова экстренных оперативных служб</w:t>
      </w:r>
      <w:r w:rsidRPr="003067A4">
        <w:rPr>
          <w:color w:val="000000"/>
          <w:szCs w:val="28"/>
        </w:rPr>
        <w:t xml:space="preserve"> – система, выполняющая функции устройства вызова экстренных оперативных служб, обеспечивающая передачу сообщения о транспортном средстве при дорожно-транспортном и ином происшествиях в автоматическом режиме.</w:t>
      </w:r>
    </w:p>
    <w:p w14:paraId="2E070913" w14:textId="77777777" w:rsidR="000B07D0" w:rsidRPr="003067A4" w:rsidRDefault="000B07D0" w:rsidP="003067A4">
      <w:pPr>
        <w:spacing w:after="0" w:line="240" w:lineRule="auto"/>
        <w:ind w:firstLine="709"/>
        <w:contextualSpacing/>
        <w:jc w:val="both"/>
        <w:rPr>
          <w:szCs w:val="28"/>
        </w:rPr>
      </w:pPr>
      <w:r w:rsidRPr="003067A4">
        <w:rPr>
          <w:color w:val="000000"/>
          <w:szCs w:val="28"/>
        </w:rPr>
        <w:t xml:space="preserve">В соответствии с частью 1 статьи 20 Федерального закона от 27.12.2002 № 184-ФЗ «О техническом регулировании» (далее – Закон о техническом </w:t>
      </w:r>
      <w:r w:rsidRPr="003067A4">
        <w:rPr>
          <w:color w:val="000000"/>
          <w:szCs w:val="28"/>
        </w:rPr>
        <w:lastRenderedPageBreak/>
        <w:t>регулировании) подтверждение соответствия на территории Российской Федерации может носить добровольный или обязательный характер.</w:t>
      </w:r>
    </w:p>
    <w:p w14:paraId="5EF3E276" w14:textId="77777777" w:rsidR="000B07D0" w:rsidRPr="003067A4" w:rsidRDefault="000B07D0" w:rsidP="003067A4">
      <w:pPr>
        <w:spacing w:after="0" w:line="240" w:lineRule="auto"/>
        <w:ind w:firstLine="709"/>
        <w:contextualSpacing/>
        <w:jc w:val="both"/>
        <w:rPr>
          <w:szCs w:val="28"/>
        </w:rPr>
      </w:pPr>
      <w:r w:rsidRPr="003067A4">
        <w:rPr>
          <w:color w:val="000000"/>
          <w:szCs w:val="28"/>
        </w:rPr>
        <w:t xml:space="preserve">Одной из форм обязательного подтверждения соответствия продукции является </w:t>
      </w:r>
      <w:r w:rsidRPr="003067A4">
        <w:rPr>
          <w:bCs/>
          <w:color w:val="000000"/>
          <w:szCs w:val="28"/>
        </w:rPr>
        <w:t>обязательная сертификация</w:t>
      </w:r>
      <w:r w:rsidRPr="003067A4">
        <w:rPr>
          <w:color w:val="000000"/>
          <w:szCs w:val="28"/>
        </w:rPr>
        <w:t>, порядок применения форм обязательного подтверждения соответствия, в том числе обязательной сертификации, устанавливается Законом о техническом регулировании.</w:t>
      </w:r>
    </w:p>
    <w:p w14:paraId="61AAF984" w14:textId="514FEAE1" w:rsidR="0000360A" w:rsidRPr="003067A4" w:rsidRDefault="0000360A" w:rsidP="003067A4">
      <w:pPr>
        <w:spacing w:after="0" w:line="240" w:lineRule="auto"/>
        <w:ind w:firstLine="709"/>
        <w:contextualSpacing/>
        <w:jc w:val="both"/>
        <w:rPr>
          <w:szCs w:val="28"/>
        </w:rPr>
      </w:pPr>
      <w:r w:rsidRPr="003067A4">
        <w:rPr>
          <w:color w:val="000000"/>
          <w:szCs w:val="28"/>
        </w:rPr>
        <w:t xml:space="preserve">Согласно части 1 статьи 25 Закона о техническом регулировании </w:t>
      </w:r>
      <w:r w:rsidRPr="003067A4">
        <w:rPr>
          <w:bCs/>
          <w:color w:val="000000"/>
          <w:szCs w:val="28"/>
        </w:rPr>
        <w:t>схемы сертификации</w:t>
      </w:r>
      <w:r w:rsidRPr="003067A4">
        <w:rPr>
          <w:color w:val="000000"/>
          <w:szCs w:val="28"/>
        </w:rPr>
        <w:t xml:space="preserve">, применяемые для сертификации определенных видов продукции и круг заявителей </w:t>
      </w:r>
      <w:r w:rsidRPr="003067A4">
        <w:rPr>
          <w:bCs/>
          <w:color w:val="000000"/>
          <w:szCs w:val="28"/>
        </w:rPr>
        <w:t>устанавливаются</w:t>
      </w:r>
      <w:r w:rsidRPr="003067A4">
        <w:rPr>
          <w:color w:val="000000"/>
          <w:szCs w:val="28"/>
        </w:rPr>
        <w:t xml:space="preserve"> соответствующим </w:t>
      </w:r>
      <w:r w:rsidRPr="003067A4">
        <w:rPr>
          <w:bCs/>
          <w:color w:val="000000"/>
          <w:szCs w:val="28"/>
        </w:rPr>
        <w:t>техническим регламентом</w:t>
      </w:r>
      <w:r w:rsidRPr="003067A4">
        <w:rPr>
          <w:color w:val="000000"/>
          <w:szCs w:val="28"/>
        </w:rPr>
        <w:t xml:space="preserve">. </w:t>
      </w:r>
    </w:p>
    <w:p w14:paraId="18424B8E" w14:textId="77777777" w:rsidR="00907DD8" w:rsidRDefault="000B07D0" w:rsidP="00907DD8">
      <w:pPr>
        <w:pStyle w:val="ConsPlusNormal"/>
        <w:ind w:firstLine="709"/>
        <w:contextualSpacing/>
        <w:jc w:val="both"/>
      </w:pPr>
      <w:r w:rsidRPr="003067A4">
        <w:rPr>
          <w:color w:val="000000"/>
        </w:rPr>
        <w:t xml:space="preserve">В соответствии с требованиями ТР ТС 018/2011 </w:t>
      </w:r>
      <w:r w:rsidRPr="003067A4">
        <w:t>устройства, системы вызова экстренных оперативных служб подлежат подтверждению соответствия в форме обязательной сертификации.</w:t>
      </w:r>
      <w:r w:rsidR="003067A4" w:rsidRPr="003067A4">
        <w:t xml:space="preserve"> Оснащение транспортных средств устройствами и системами вызова экстренных оперативных служб осуществляется производителями транспортных средств. </w:t>
      </w:r>
    </w:p>
    <w:p w14:paraId="64AE7940" w14:textId="776DE2F1" w:rsidR="0000360A" w:rsidRPr="00907DD8" w:rsidRDefault="000B07D0" w:rsidP="00907DD8">
      <w:pPr>
        <w:pStyle w:val="ConsPlusNormal"/>
        <w:ind w:firstLine="709"/>
        <w:contextualSpacing/>
        <w:jc w:val="both"/>
        <w:rPr>
          <w:color w:val="000000"/>
        </w:rPr>
      </w:pPr>
      <w:r w:rsidRPr="003067A4">
        <w:rPr>
          <w:bCs/>
          <w:color w:val="000000"/>
        </w:rPr>
        <w:t xml:space="preserve">Выполнение работ по подтверждению соответствия, проводимых в соответствии с </w:t>
      </w:r>
      <w:hyperlink r:id="rId10" w:history="1">
        <w:r w:rsidRPr="003067A4">
          <w:rPr>
            <w:bCs/>
            <w:color w:val="000000"/>
          </w:rPr>
          <w:t>законодательством</w:t>
        </w:r>
      </w:hyperlink>
      <w:r w:rsidRPr="003067A4">
        <w:rPr>
          <w:color w:val="000000"/>
        </w:rPr>
        <w:t xml:space="preserve"> </w:t>
      </w:r>
      <w:r w:rsidRPr="003067A4">
        <w:rPr>
          <w:bCs/>
          <w:color w:val="000000"/>
        </w:rPr>
        <w:t>Российской Федерации о техническом регулировании</w:t>
      </w:r>
      <w:r w:rsidR="00907DD8">
        <w:rPr>
          <w:bCs/>
          <w:color w:val="000000"/>
        </w:rPr>
        <w:t>,</w:t>
      </w:r>
      <w:r w:rsidRPr="003067A4">
        <w:rPr>
          <w:color w:val="000000"/>
        </w:rPr>
        <w:t xml:space="preserve"> включено в постановление Правительства РФ от 06.05.2011 №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3067A4">
        <w:rPr>
          <w:color w:val="000000"/>
        </w:rPr>
        <w:t>Росатом</w:t>
      </w:r>
      <w:proofErr w:type="spellEnd"/>
      <w:r w:rsidRPr="003067A4">
        <w:rPr>
          <w:color w:val="000000"/>
        </w:rPr>
        <w:t xml:space="preserve">» государственных услуг и предоставляются организациями, участвующими в </w:t>
      </w:r>
      <w:r w:rsidRPr="00907DD8">
        <w:rPr>
          <w:color w:val="000000"/>
        </w:rPr>
        <w:t>предоставлении государственных услуг, и определении размера платы за их оказание» (далее – Перечень услуг) (пункт 29).</w:t>
      </w:r>
      <w:r w:rsidR="0000360A" w:rsidRPr="00907DD8">
        <w:rPr>
          <w:color w:val="000000"/>
        </w:rPr>
        <w:t xml:space="preserve"> </w:t>
      </w:r>
    </w:p>
    <w:p w14:paraId="57B2BA4A" w14:textId="77777777" w:rsidR="0000360A" w:rsidRPr="00907DD8" w:rsidRDefault="0000360A" w:rsidP="003067A4">
      <w:pPr>
        <w:spacing w:after="0" w:line="240" w:lineRule="auto"/>
        <w:ind w:firstLine="709"/>
        <w:contextualSpacing/>
        <w:jc w:val="both"/>
        <w:rPr>
          <w:color w:val="000000"/>
          <w:szCs w:val="28"/>
        </w:rPr>
      </w:pPr>
      <w:r w:rsidRPr="00907DD8">
        <w:rPr>
          <w:color w:val="000000"/>
          <w:szCs w:val="28"/>
        </w:rPr>
        <w:t xml:space="preserve">Перечень услуг утверждается в соответствии с частью 1 статьи 9 Федерального </w:t>
      </w:r>
      <w:hyperlink r:id="rId11" w:history="1">
        <w:r w:rsidRPr="00907DD8">
          <w:rPr>
            <w:color w:val="000000"/>
            <w:szCs w:val="28"/>
          </w:rPr>
          <w:t>закона</w:t>
        </w:r>
      </w:hyperlink>
      <w:r w:rsidRPr="00907DD8">
        <w:rPr>
          <w:color w:val="000000"/>
          <w:szCs w:val="28"/>
        </w:rPr>
        <w:t xml:space="preserve"> от 27 июля 2010 г. № 210-ФЗ «Об организации предоставления государственных и муниципальных услуг» (далее - Закон № 210-ФЗ), регулирующего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w:t>
      </w:r>
    </w:p>
    <w:p w14:paraId="0A31CA5B" w14:textId="7EA19FDE" w:rsidR="0000360A" w:rsidRPr="00907DD8" w:rsidRDefault="0000360A" w:rsidP="003067A4">
      <w:pPr>
        <w:spacing w:after="0" w:line="240" w:lineRule="auto"/>
        <w:ind w:firstLine="709"/>
        <w:contextualSpacing/>
        <w:jc w:val="both"/>
        <w:rPr>
          <w:szCs w:val="28"/>
        </w:rPr>
      </w:pPr>
      <w:r w:rsidRPr="00907DD8">
        <w:rPr>
          <w:color w:val="000000"/>
          <w:szCs w:val="28"/>
        </w:rPr>
        <w:t xml:space="preserve">Таким образом, выполнение органом по сертификации работ по подтверждению соответствия в форме обязательной сертификации, проводимых в соответствии с </w:t>
      </w:r>
      <w:hyperlink r:id="rId12" w:history="1">
        <w:r w:rsidRPr="00907DD8">
          <w:rPr>
            <w:color w:val="000000"/>
            <w:szCs w:val="28"/>
          </w:rPr>
          <w:t>законодательством</w:t>
        </w:r>
      </w:hyperlink>
      <w:r w:rsidRPr="00907DD8">
        <w:rPr>
          <w:color w:val="000000"/>
          <w:szCs w:val="28"/>
        </w:rPr>
        <w:t xml:space="preserve"> Российской Федерации о техническом регулировании, представляет собой </w:t>
      </w:r>
      <w:r w:rsidRPr="00907DD8">
        <w:rPr>
          <w:bCs/>
          <w:color w:val="000000"/>
          <w:szCs w:val="28"/>
        </w:rPr>
        <w:t>деятельность организации, участвующей в предоставлении государственных услуг.</w:t>
      </w:r>
    </w:p>
    <w:p w14:paraId="494D3A69" w14:textId="77777777" w:rsidR="00907DD8" w:rsidRPr="00907DD8" w:rsidRDefault="000B07D0" w:rsidP="00907DD8">
      <w:pPr>
        <w:spacing w:after="0" w:line="240" w:lineRule="auto"/>
        <w:ind w:firstLine="709"/>
        <w:contextualSpacing/>
        <w:jc w:val="both"/>
        <w:rPr>
          <w:color w:val="000000"/>
          <w:szCs w:val="28"/>
        </w:rPr>
      </w:pPr>
      <w:r w:rsidRPr="00907DD8">
        <w:rPr>
          <w:color w:val="000000"/>
          <w:szCs w:val="28"/>
        </w:rPr>
        <w:t xml:space="preserve">Согласно статье 26 Закона о техническом регулировании обязательная сертификация осуществляется органом по сертификации (юридическое лицо независимо от организационно-правовой формы или индивидуальный предприниматель), аккредитованным в порядке, установленном Федеральным законом от 28.12.2013 № 412-ФЗ «Об аккредитации в национальной системе аккредитации» и имеющим соответствующую область аккредитации. </w:t>
      </w:r>
    </w:p>
    <w:p w14:paraId="540379E9" w14:textId="32C6B998" w:rsidR="003B2FAB" w:rsidRPr="00907DD8" w:rsidRDefault="00CA091D" w:rsidP="00907DD8">
      <w:pPr>
        <w:spacing w:after="0" w:line="240" w:lineRule="auto"/>
        <w:ind w:firstLine="709"/>
        <w:contextualSpacing/>
        <w:jc w:val="both"/>
        <w:rPr>
          <w:color w:val="000000"/>
          <w:szCs w:val="28"/>
        </w:rPr>
      </w:pPr>
      <w:r w:rsidRPr="00907DD8">
        <w:rPr>
          <w:szCs w:val="28"/>
        </w:rPr>
        <w:lastRenderedPageBreak/>
        <w:t>Под</w:t>
      </w:r>
      <w:r w:rsidRPr="00907DD8">
        <w:rPr>
          <w:color w:val="000000"/>
          <w:szCs w:val="28"/>
        </w:rPr>
        <w:t xml:space="preserve"> </w:t>
      </w:r>
      <w:r w:rsidR="000442B6" w:rsidRPr="00907DD8">
        <w:rPr>
          <w:szCs w:val="28"/>
        </w:rPr>
        <w:t>услуг</w:t>
      </w:r>
      <w:r w:rsidR="003B2FAB" w:rsidRPr="00907DD8">
        <w:rPr>
          <w:szCs w:val="28"/>
        </w:rPr>
        <w:t>ой</w:t>
      </w:r>
      <w:r w:rsidR="000442B6" w:rsidRPr="00907DD8">
        <w:rPr>
          <w:szCs w:val="28"/>
        </w:rPr>
        <w:t xml:space="preserve"> по сертификации и испытанию систем и устройств вызова экстренных оперативных служб</w:t>
      </w:r>
      <w:r w:rsidR="000442B6" w:rsidRPr="00907DD8">
        <w:rPr>
          <w:color w:val="000000"/>
          <w:szCs w:val="28"/>
        </w:rPr>
        <w:t xml:space="preserve"> </w:t>
      </w:r>
      <w:r w:rsidRPr="00907DD8">
        <w:rPr>
          <w:color w:val="000000"/>
          <w:szCs w:val="28"/>
        </w:rPr>
        <w:t>в настоящем исследовании понима</w:t>
      </w:r>
      <w:r w:rsidR="003B2FAB" w:rsidRPr="00907DD8">
        <w:rPr>
          <w:color w:val="000000"/>
          <w:szCs w:val="28"/>
        </w:rPr>
        <w:t>е</w:t>
      </w:r>
      <w:r w:rsidRPr="00907DD8">
        <w:rPr>
          <w:color w:val="000000"/>
          <w:szCs w:val="28"/>
        </w:rPr>
        <w:t xml:space="preserve">тся </w:t>
      </w:r>
      <w:r w:rsidR="003B2FAB" w:rsidRPr="00907DD8">
        <w:rPr>
          <w:color w:val="000000"/>
          <w:szCs w:val="28"/>
        </w:rPr>
        <w:t xml:space="preserve">совокупность </w:t>
      </w:r>
      <w:r w:rsidR="003B2FAB" w:rsidRPr="00907DD8">
        <w:rPr>
          <w:szCs w:val="28"/>
        </w:rPr>
        <w:t>следующих действий:</w:t>
      </w:r>
    </w:p>
    <w:p w14:paraId="2468B849" w14:textId="77777777" w:rsidR="003B2FAB" w:rsidRPr="00907DD8" w:rsidRDefault="003B2FAB" w:rsidP="003067A4">
      <w:pPr>
        <w:autoSpaceDE w:val="0"/>
        <w:autoSpaceDN w:val="0"/>
        <w:adjustRightInd w:val="0"/>
        <w:spacing w:after="0" w:line="240" w:lineRule="auto"/>
        <w:ind w:firstLine="709"/>
        <w:contextualSpacing/>
        <w:jc w:val="both"/>
        <w:rPr>
          <w:rFonts w:eastAsiaTheme="minorHAnsi"/>
          <w:szCs w:val="28"/>
          <w:lang w:eastAsia="en-US"/>
        </w:rPr>
      </w:pPr>
      <w:r w:rsidRPr="00907DD8">
        <w:rPr>
          <w:rFonts w:eastAsiaTheme="minorHAnsi"/>
          <w:szCs w:val="28"/>
          <w:lang w:eastAsia="en-US"/>
        </w:rPr>
        <w:t>подача заявителем в орган по сертификации заявки на проведение сертификации с приложением необходимой технической документации;</w:t>
      </w:r>
    </w:p>
    <w:p w14:paraId="60729DC9" w14:textId="77777777" w:rsidR="003B2FAB" w:rsidRPr="00907DD8" w:rsidRDefault="003B2FAB" w:rsidP="003067A4">
      <w:pPr>
        <w:autoSpaceDE w:val="0"/>
        <w:autoSpaceDN w:val="0"/>
        <w:adjustRightInd w:val="0"/>
        <w:spacing w:after="0" w:line="240" w:lineRule="auto"/>
        <w:ind w:firstLine="709"/>
        <w:contextualSpacing/>
        <w:jc w:val="both"/>
        <w:rPr>
          <w:rFonts w:eastAsiaTheme="minorHAnsi"/>
          <w:szCs w:val="28"/>
          <w:lang w:eastAsia="en-US"/>
        </w:rPr>
      </w:pPr>
      <w:r w:rsidRPr="00907DD8">
        <w:rPr>
          <w:rFonts w:eastAsiaTheme="minorHAnsi"/>
          <w:szCs w:val="28"/>
          <w:lang w:eastAsia="en-US"/>
        </w:rPr>
        <w:t>рассмотрение заявки органом по сертификации и принятие по ней решения;</w:t>
      </w:r>
    </w:p>
    <w:p w14:paraId="281C1CFC" w14:textId="77777777" w:rsidR="003B2FAB" w:rsidRPr="00907DD8" w:rsidRDefault="003B2FAB" w:rsidP="00983A79">
      <w:pPr>
        <w:autoSpaceDE w:val="0"/>
        <w:autoSpaceDN w:val="0"/>
        <w:adjustRightInd w:val="0"/>
        <w:spacing w:after="0" w:line="240" w:lineRule="auto"/>
        <w:ind w:firstLine="709"/>
        <w:contextualSpacing/>
        <w:jc w:val="both"/>
        <w:rPr>
          <w:rFonts w:eastAsiaTheme="minorHAnsi"/>
          <w:szCs w:val="28"/>
          <w:lang w:eastAsia="en-US"/>
        </w:rPr>
      </w:pPr>
      <w:r w:rsidRPr="00907DD8">
        <w:rPr>
          <w:rFonts w:eastAsiaTheme="minorHAnsi"/>
          <w:szCs w:val="28"/>
          <w:lang w:eastAsia="en-US"/>
        </w:rPr>
        <w:t>проведение аккредитованной испытательной лабораторией испытаний типового образца компонента;</w:t>
      </w:r>
    </w:p>
    <w:p w14:paraId="5990B7C7" w14:textId="77777777" w:rsidR="003B2FAB" w:rsidRPr="00907DD8" w:rsidRDefault="003B2FAB" w:rsidP="00983A79">
      <w:pPr>
        <w:autoSpaceDE w:val="0"/>
        <w:autoSpaceDN w:val="0"/>
        <w:adjustRightInd w:val="0"/>
        <w:spacing w:after="0" w:line="240" w:lineRule="auto"/>
        <w:ind w:firstLine="709"/>
        <w:contextualSpacing/>
        <w:jc w:val="both"/>
        <w:rPr>
          <w:rFonts w:eastAsiaTheme="minorHAnsi"/>
          <w:szCs w:val="28"/>
          <w:lang w:eastAsia="en-US"/>
        </w:rPr>
      </w:pPr>
      <w:r w:rsidRPr="00907DD8">
        <w:rPr>
          <w:rFonts w:eastAsiaTheme="minorHAnsi"/>
          <w:szCs w:val="28"/>
          <w:lang w:eastAsia="en-US"/>
        </w:rPr>
        <w:t>сертификация системы менеджмента качества изготовителя;</w:t>
      </w:r>
    </w:p>
    <w:p w14:paraId="1FE72B08" w14:textId="29AE4067" w:rsidR="003B2FAB" w:rsidRPr="00907DD8" w:rsidRDefault="003B2FAB" w:rsidP="00983A79">
      <w:pPr>
        <w:autoSpaceDE w:val="0"/>
        <w:autoSpaceDN w:val="0"/>
        <w:adjustRightInd w:val="0"/>
        <w:spacing w:after="0" w:line="240" w:lineRule="auto"/>
        <w:ind w:firstLine="709"/>
        <w:contextualSpacing/>
        <w:jc w:val="both"/>
        <w:rPr>
          <w:rFonts w:eastAsiaTheme="minorHAnsi"/>
          <w:szCs w:val="28"/>
          <w:lang w:eastAsia="en-US"/>
        </w:rPr>
      </w:pPr>
      <w:r w:rsidRPr="00907DD8">
        <w:rPr>
          <w:rFonts w:eastAsiaTheme="minorHAnsi"/>
          <w:szCs w:val="28"/>
          <w:lang w:eastAsia="en-US"/>
        </w:rPr>
        <w:t>анализ результатов испытаний и сертификации системы менеджмента качества изготовителя и выдача заявителю сертификата соответствия н</w:t>
      </w:r>
      <w:r w:rsidR="00FC08DB" w:rsidRPr="00907DD8">
        <w:rPr>
          <w:rFonts w:eastAsiaTheme="minorHAnsi"/>
          <w:szCs w:val="28"/>
          <w:lang w:eastAsia="en-US"/>
        </w:rPr>
        <w:t>а серийно выпускаемую продукцию.</w:t>
      </w:r>
    </w:p>
    <w:p w14:paraId="311A70F8" w14:textId="353F8B26" w:rsidR="00AE19EF" w:rsidRPr="00907DD8" w:rsidRDefault="00320CFC" w:rsidP="00983A79">
      <w:pPr>
        <w:spacing w:after="0" w:line="240" w:lineRule="auto"/>
        <w:ind w:firstLine="709"/>
        <w:contextualSpacing/>
        <w:jc w:val="both"/>
        <w:rPr>
          <w:szCs w:val="28"/>
        </w:rPr>
      </w:pPr>
      <w:r w:rsidRPr="00907DD8">
        <w:rPr>
          <w:color w:val="000000"/>
          <w:szCs w:val="28"/>
        </w:rPr>
        <w:t>В соответствии с Перечнем стандартов, в результате применения которых на добровольной основе обеспечивается соблюд</w:t>
      </w:r>
      <w:r w:rsidR="00907DD8">
        <w:rPr>
          <w:color w:val="000000"/>
          <w:szCs w:val="28"/>
        </w:rPr>
        <w:t xml:space="preserve">ение требований ТР ТС 018/2011, </w:t>
      </w:r>
      <w:r w:rsidRPr="00907DD8">
        <w:rPr>
          <w:color w:val="000000"/>
          <w:szCs w:val="28"/>
        </w:rPr>
        <w:t>требования к транспортным средствам в отношении установки устройств, систем вызова экстренных оперативных служб в части о</w:t>
      </w:r>
      <w:r w:rsidR="00AE19EF" w:rsidRPr="00907DD8">
        <w:rPr>
          <w:szCs w:val="28"/>
        </w:rPr>
        <w:t>бщи</w:t>
      </w:r>
      <w:r w:rsidRPr="00907DD8">
        <w:rPr>
          <w:szCs w:val="28"/>
        </w:rPr>
        <w:t>х</w:t>
      </w:r>
      <w:r w:rsidR="00AE19EF" w:rsidRPr="00907DD8">
        <w:rPr>
          <w:szCs w:val="28"/>
        </w:rPr>
        <w:t xml:space="preserve"> технически</w:t>
      </w:r>
      <w:r w:rsidRPr="00907DD8">
        <w:rPr>
          <w:szCs w:val="28"/>
        </w:rPr>
        <w:t>х</w:t>
      </w:r>
      <w:r w:rsidR="00AE19EF" w:rsidRPr="00907DD8">
        <w:rPr>
          <w:szCs w:val="28"/>
        </w:rPr>
        <w:t xml:space="preserve"> требовани</w:t>
      </w:r>
      <w:r w:rsidRPr="00907DD8">
        <w:rPr>
          <w:szCs w:val="28"/>
        </w:rPr>
        <w:t>й</w:t>
      </w:r>
      <w:r w:rsidR="00AE19EF" w:rsidRPr="00907DD8">
        <w:rPr>
          <w:szCs w:val="28"/>
        </w:rPr>
        <w:t xml:space="preserve"> к автомобильной системе вызова экстренных оперативных служб</w:t>
      </w:r>
      <w:r w:rsidR="00402748" w:rsidRPr="00907DD8">
        <w:rPr>
          <w:szCs w:val="28"/>
        </w:rPr>
        <w:t xml:space="preserve"> и протоколам обмена данными</w:t>
      </w:r>
      <w:r w:rsidR="00AE19EF" w:rsidRPr="00907DD8">
        <w:rPr>
          <w:szCs w:val="28"/>
        </w:rPr>
        <w:t>, связанны</w:t>
      </w:r>
      <w:r w:rsidR="00402748" w:rsidRPr="00907DD8">
        <w:rPr>
          <w:szCs w:val="28"/>
        </w:rPr>
        <w:t>ми</w:t>
      </w:r>
      <w:r w:rsidR="00AE19EF" w:rsidRPr="00907DD8">
        <w:rPr>
          <w:szCs w:val="28"/>
        </w:rPr>
        <w:t xml:space="preserve"> с предоставлением базовой услуги системой экстренного реагирования при авариях </w:t>
      </w:r>
      <w:r w:rsidR="00402748" w:rsidRPr="00907DD8">
        <w:rPr>
          <w:szCs w:val="28"/>
        </w:rPr>
        <w:t>«</w:t>
      </w:r>
      <w:r w:rsidR="00AE19EF" w:rsidRPr="00907DD8">
        <w:rPr>
          <w:szCs w:val="28"/>
        </w:rPr>
        <w:t>ЭРА-ГЛОНАСС</w:t>
      </w:r>
      <w:r w:rsidR="00402748" w:rsidRPr="00907DD8">
        <w:rPr>
          <w:szCs w:val="28"/>
        </w:rPr>
        <w:t>»</w:t>
      </w:r>
      <w:r w:rsidR="00AE19EF" w:rsidRPr="00907DD8">
        <w:rPr>
          <w:szCs w:val="28"/>
        </w:rPr>
        <w:t xml:space="preserve"> устанавлива</w:t>
      </w:r>
      <w:r w:rsidR="00402748" w:rsidRPr="00907DD8">
        <w:rPr>
          <w:szCs w:val="28"/>
        </w:rPr>
        <w:t>ю</w:t>
      </w:r>
      <w:r w:rsidR="00AE19EF" w:rsidRPr="00907DD8">
        <w:rPr>
          <w:szCs w:val="28"/>
        </w:rPr>
        <w:t>т «ГОСТ Р 54620-2011. Национальный стандарт Российской Федерации. Глобальная навигационная спутниковая система. Система экстренного реагирования при авариях. Автомобильная система вызова экстренных оперативных служб. Общие технические требования»</w:t>
      </w:r>
      <w:r w:rsidR="00402748" w:rsidRPr="00907DD8">
        <w:rPr>
          <w:szCs w:val="28"/>
        </w:rPr>
        <w:t xml:space="preserve"> </w:t>
      </w:r>
      <w:r w:rsidR="00AE19EF" w:rsidRPr="00907DD8">
        <w:rPr>
          <w:szCs w:val="28"/>
        </w:rPr>
        <w:t xml:space="preserve">(утв. и введен в действие Приказом </w:t>
      </w:r>
      <w:proofErr w:type="spellStart"/>
      <w:r w:rsidR="00AE19EF" w:rsidRPr="00907DD8">
        <w:rPr>
          <w:szCs w:val="28"/>
        </w:rPr>
        <w:t>Росстандарта</w:t>
      </w:r>
      <w:proofErr w:type="spellEnd"/>
      <w:r w:rsidR="00AE19EF" w:rsidRPr="00907DD8">
        <w:rPr>
          <w:szCs w:val="28"/>
        </w:rPr>
        <w:t xml:space="preserve"> от 08.12.2011 № 755-ст)</w:t>
      </w:r>
      <w:r w:rsidR="00B543F8" w:rsidRPr="00907DD8">
        <w:rPr>
          <w:szCs w:val="28"/>
        </w:rPr>
        <w:t xml:space="preserve"> (далее - ГОСТ Р 54620)</w:t>
      </w:r>
      <w:r w:rsidR="00402748" w:rsidRPr="00907DD8">
        <w:rPr>
          <w:szCs w:val="28"/>
        </w:rPr>
        <w:t xml:space="preserve">, «ГОСТ Р 54619-2011. Национальный стандарт Российской Федерации. Глобальная навигационная спутниковая система. Система экстренного реагирования при авариях. Протоколы обмена данными автомобильной системы/устройства вызова экстренных оперативных служб с инфраструктурой системы экстренного реагирования при авариях» (утв. и введен в действие Приказом </w:t>
      </w:r>
      <w:proofErr w:type="spellStart"/>
      <w:r w:rsidR="00402748" w:rsidRPr="00907DD8">
        <w:rPr>
          <w:szCs w:val="28"/>
        </w:rPr>
        <w:t>Росстандарта</w:t>
      </w:r>
      <w:proofErr w:type="spellEnd"/>
      <w:r w:rsidR="00402748" w:rsidRPr="00907DD8">
        <w:rPr>
          <w:szCs w:val="28"/>
        </w:rPr>
        <w:t xml:space="preserve"> от 08.12.2011 № 754-ст) (далее - ГОСТ Р 54619)</w:t>
      </w:r>
      <w:r w:rsidR="00B543F8" w:rsidRPr="00907DD8">
        <w:rPr>
          <w:szCs w:val="28"/>
        </w:rPr>
        <w:t>.</w:t>
      </w:r>
    </w:p>
    <w:p w14:paraId="0DED161D" w14:textId="4693613C" w:rsidR="00B543F8" w:rsidRPr="00907DD8" w:rsidRDefault="00B543F8" w:rsidP="00402748">
      <w:pPr>
        <w:pStyle w:val="ConsPlusNormal"/>
        <w:ind w:firstLine="709"/>
        <w:contextualSpacing/>
        <w:jc w:val="both"/>
      </w:pPr>
      <w:r w:rsidRPr="00907DD8">
        <w:t xml:space="preserve">На соответствие </w:t>
      </w:r>
      <w:r w:rsidR="00687BE7" w:rsidRPr="00907DD8">
        <w:t xml:space="preserve">автомобильной системы/устройства вызова экстренных оперативных служб </w:t>
      </w:r>
      <w:r w:rsidRPr="00907DD8">
        <w:t>требованиям ГОСТ Р 54620</w:t>
      </w:r>
      <w:r w:rsidR="00402748" w:rsidRPr="00907DD8">
        <w:t>, ГОСТ Р 54619</w:t>
      </w:r>
      <w:r w:rsidRPr="00907DD8">
        <w:t xml:space="preserve"> применяются следующие ГОСТы:</w:t>
      </w:r>
    </w:p>
    <w:p w14:paraId="567E1817" w14:textId="1045C727" w:rsidR="00687BE7" w:rsidRPr="00907DD8" w:rsidRDefault="00687BE7" w:rsidP="00402748">
      <w:pPr>
        <w:pStyle w:val="ConsPlusNormal"/>
        <w:ind w:firstLine="709"/>
        <w:contextualSpacing/>
        <w:jc w:val="both"/>
      </w:pPr>
      <w:r w:rsidRPr="00907DD8">
        <w:t xml:space="preserve">- «ГОСТ Р 55533-2013. Национальный стандарт Российской Федерации. Глобальная навигационная спутниковая система. Система экстренного реагирования при авариях. Методы испытаний модулей беспроводной связи автомобильной системы вызова экстренных оперативных служб» (утв. и введен в действие Приказом </w:t>
      </w:r>
      <w:proofErr w:type="spellStart"/>
      <w:r w:rsidRPr="00907DD8">
        <w:t>Росстандарта</w:t>
      </w:r>
      <w:proofErr w:type="spellEnd"/>
      <w:r w:rsidRPr="00907DD8">
        <w:t xml:space="preserve"> от 28.08.2013 № 59</w:t>
      </w:r>
      <w:r w:rsidR="00A21277" w:rsidRPr="00907DD8">
        <w:t>8</w:t>
      </w:r>
      <w:r w:rsidRPr="00907DD8">
        <w:t>-ст) (далее - ГОСТ Р 5553</w:t>
      </w:r>
      <w:r w:rsidR="00A21277" w:rsidRPr="00907DD8">
        <w:t>3</w:t>
      </w:r>
      <w:r w:rsidRPr="00907DD8">
        <w:t>);</w:t>
      </w:r>
    </w:p>
    <w:p w14:paraId="0CD75510" w14:textId="527BB262" w:rsidR="00A21277" w:rsidRPr="00907DD8" w:rsidRDefault="00687BE7" w:rsidP="00402748">
      <w:pPr>
        <w:pStyle w:val="ConsPlusNormal"/>
        <w:ind w:firstLine="709"/>
        <w:contextualSpacing/>
        <w:jc w:val="both"/>
      </w:pPr>
      <w:r w:rsidRPr="00907DD8">
        <w:t xml:space="preserve">- </w:t>
      </w:r>
      <w:r w:rsidR="00A21277" w:rsidRPr="00907DD8">
        <w:t xml:space="preserve">«ГОСТ Р 55534-2013. Национальный стандарт Российской Федерации. Глобальная навигационная спутниковая система. Система экстренного реагирования при авариях. Методы испытаний навигационного модуля </w:t>
      </w:r>
      <w:r w:rsidR="00A21277" w:rsidRPr="00907DD8">
        <w:lastRenderedPageBreak/>
        <w:t xml:space="preserve">автомобильной системы вызова экстренных оперативных служб» (утв. и введен в действие Приказом </w:t>
      </w:r>
      <w:proofErr w:type="spellStart"/>
      <w:r w:rsidR="00A21277" w:rsidRPr="00907DD8">
        <w:t>Росстандарта</w:t>
      </w:r>
      <w:proofErr w:type="spellEnd"/>
      <w:r w:rsidR="00A21277" w:rsidRPr="00907DD8">
        <w:t xml:space="preserve"> от 28.08.2013 № 599-ст) (далее - ГОСТ Р 55534);</w:t>
      </w:r>
    </w:p>
    <w:p w14:paraId="2BDFB19C" w14:textId="2B5C3861" w:rsidR="00687BE7" w:rsidRPr="00907DD8" w:rsidRDefault="00687BE7" w:rsidP="00402748">
      <w:pPr>
        <w:pStyle w:val="ConsPlusNormal"/>
        <w:ind w:firstLine="709"/>
        <w:contextualSpacing/>
        <w:jc w:val="both"/>
      </w:pPr>
      <w:r w:rsidRPr="00907DD8">
        <w:t xml:space="preserve">- «ГОСТ Р 55530-2013. Национальный стандарт Российской Федерации. Глобальная навигационная спутниковая система. Система экстренного реагирования при авариях. Методы функционального тестирования автомобильной системы вызова экстренных оперативных служб и протоколов передачи данных» (утв. и введен в действие Приказом </w:t>
      </w:r>
      <w:proofErr w:type="spellStart"/>
      <w:r w:rsidRPr="00907DD8">
        <w:t>Росстандарта</w:t>
      </w:r>
      <w:proofErr w:type="spellEnd"/>
      <w:r w:rsidRPr="00907DD8">
        <w:t xml:space="preserve"> от 28.08.2013 № 595-ст) (далее - ГОСТ Р 55530);</w:t>
      </w:r>
    </w:p>
    <w:p w14:paraId="7EC1836E" w14:textId="5ED19A6F" w:rsidR="00687BE7" w:rsidRPr="00907DD8" w:rsidRDefault="00687BE7" w:rsidP="00402748">
      <w:pPr>
        <w:pStyle w:val="ConsPlusNormal"/>
        <w:ind w:firstLine="709"/>
        <w:contextualSpacing/>
        <w:jc w:val="both"/>
      </w:pPr>
      <w:r w:rsidRPr="00907DD8">
        <w:t>-</w:t>
      </w:r>
      <w:r w:rsidR="00B543F8" w:rsidRPr="00907DD8">
        <w:t xml:space="preserve"> </w:t>
      </w:r>
      <w:r w:rsidRPr="00907DD8">
        <w:t>«</w:t>
      </w:r>
      <w:r w:rsidR="00B543F8" w:rsidRPr="00907DD8">
        <w:t>ГОСТ Р 54618</w:t>
      </w:r>
      <w:r w:rsidRPr="00907DD8">
        <w:t xml:space="preserve">-2011. Национальный стандарт Российской Федерации. Глобальная навигационная спутниковая система. Система экстренного реагирования при авариях. Методы испытаний автомобильной системы вызов экстренных оперативных служб на </w:t>
      </w:r>
      <w:r w:rsidR="00402748" w:rsidRPr="00907DD8">
        <w:t>соответствие</w:t>
      </w:r>
      <w:r w:rsidRPr="00907DD8">
        <w:t xml:space="preserve"> </w:t>
      </w:r>
      <w:r w:rsidR="00402748" w:rsidRPr="00907DD8">
        <w:t>требованиям</w:t>
      </w:r>
      <w:r w:rsidRPr="00907DD8">
        <w:t xml:space="preserve"> по электромагнитной совместимости, стойкости к климатическим и механическим воздействиям»</w:t>
      </w:r>
      <w:r w:rsidR="00B543F8" w:rsidRPr="00907DD8">
        <w:t xml:space="preserve"> </w:t>
      </w:r>
      <w:r w:rsidRPr="00907DD8">
        <w:t xml:space="preserve">(утв. и введен в действие Приказом </w:t>
      </w:r>
      <w:proofErr w:type="spellStart"/>
      <w:r w:rsidRPr="00907DD8">
        <w:t>Росстандарта</w:t>
      </w:r>
      <w:proofErr w:type="spellEnd"/>
      <w:r w:rsidRPr="00907DD8">
        <w:t xml:space="preserve"> от 08.12.2011 № 753-ст) (далее - ГОСТ Р 54618);</w:t>
      </w:r>
    </w:p>
    <w:p w14:paraId="51D12352" w14:textId="6DA14BDC" w:rsidR="00687BE7" w:rsidRPr="00907DD8" w:rsidRDefault="00687BE7" w:rsidP="00402748">
      <w:pPr>
        <w:pStyle w:val="ConsPlusNormal"/>
        <w:ind w:firstLine="709"/>
        <w:contextualSpacing/>
        <w:jc w:val="both"/>
      </w:pPr>
      <w:r w:rsidRPr="00907DD8">
        <w:t xml:space="preserve">- «ГОСТ Р 55531-2013. Национальный стандарт Российской Федерации. Глобальная навигационная спутниковая система. Система экстренного реагирования при авариях. Методы испытаний автомобильной системы вызова экстренных оперативных служб на соответствие требованиям к качеству громкоговорящей связи в кабине транспортного средства» (утв. и введен в действие Приказом </w:t>
      </w:r>
      <w:proofErr w:type="spellStart"/>
      <w:r w:rsidRPr="00907DD8">
        <w:t>Росстандарта</w:t>
      </w:r>
      <w:proofErr w:type="spellEnd"/>
      <w:r w:rsidRPr="00907DD8">
        <w:t xml:space="preserve"> от 28.08.2013 № 596-ст) (далее - ГОСТ Р 55531)</w:t>
      </w:r>
      <w:r w:rsidR="00A21277" w:rsidRPr="00907DD8">
        <w:t>.</w:t>
      </w:r>
    </w:p>
    <w:p w14:paraId="4F5BF4B2" w14:textId="261B252F" w:rsidR="00F933CB" w:rsidRPr="00907DD8" w:rsidRDefault="00327F1A" w:rsidP="00FC08DB">
      <w:pPr>
        <w:pStyle w:val="a5"/>
        <w:tabs>
          <w:tab w:val="left" w:pos="993"/>
        </w:tabs>
        <w:ind w:firstLine="709"/>
        <w:contextualSpacing/>
        <w:jc w:val="both"/>
        <w:rPr>
          <w:sz w:val="28"/>
          <w:szCs w:val="28"/>
        </w:rPr>
      </w:pPr>
      <w:r w:rsidRPr="00907DD8">
        <w:rPr>
          <w:sz w:val="28"/>
          <w:szCs w:val="28"/>
        </w:rPr>
        <w:t>Производители транспортных средств</w:t>
      </w:r>
      <w:r w:rsidR="003570A0" w:rsidRPr="00907DD8">
        <w:rPr>
          <w:sz w:val="28"/>
          <w:szCs w:val="28"/>
        </w:rPr>
        <w:t xml:space="preserve"> и </w:t>
      </w:r>
      <w:r w:rsidRPr="00907DD8">
        <w:rPr>
          <w:sz w:val="28"/>
          <w:szCs w:val="28"/>
        </w:rPr>
        <w:t>производители устройств вызова экстренных оперативных служб</w:t>
      </w:r>
      <w:r w:rsidR="00962BBC" w:rsidRPr="00907DD8">
        <w:rPr>
          <w:sz w:val="28"/>
          <w:szCs w:val="28"/>
        </w:rPr>
        <w:t>,</w:t>
      </w:r>
      <w:r w:rsidR="003570A0" w:rsidRPr="00907DD8">
        <w:rPr>
          <w:sz w:val="28"/>
          <w:szCs w:val="28"/>
        </w:rPr>
        <w:t xml:space="preserve"> </w:t>
      </w:r>
      <w:r w:rsidR="00962BBC" w:rsidRPr="00907DD8">
        <w:rPr>
          <w:sz w:val="28"/>
          <w:szCs w:val="28"/>
        </w:rPr>
        <w:t>использующие рассматриваем</w:t>
      </w:r>
      <w:r w:rsidRPr="00907DD8">
        <w:rPr>
          <w:sz w:val="28"/>
          <w:szCs w:val="28"/>
        </w:rPr>
        <w:t>ую</w:t>
      </w:r>
      <w:r w:rsidR="00962BBC" w:rsidRPr="00907DD8">
        <w:rPr>
          <w:sz w:val="28"/>
          <w:szCs w:val="28"/>
        </w:rPr>
        <w:t xml:space="preserve"> </w:t>
      </w:r>
      <w:r w:rsidRPr="00907DD8">
        <w:rPr>
          <w:sz w:val="28"/>
          <w:szCs w:val="28"/>
        </w:rPr>
        <w:t>услугу</w:t>
      </w:r>
      <w:r w:rsidR="00962BBC" w:rsidRPr="00907DD8">
        <w:rPr>
          <w:sz w:val="28"/>
          <w:szCs w:val="28"/>
        </w:rPr>
        <w:t xml:space="preserve"> в производственных целях - </w:t>
      </w:r>
      <w:r w:rsidR="00402748" w:rsidRPr="00907DD8">
        <w:rPr>
          <w:sz w:val="28"/>
          <w:szCs w:val="28"/>
        </w:rPr>
        <w:t>при</w:t>
      </w:r>
      <w:r w:rsidR="00962BBC" w:rsidRPr="00907DD8">
        <w:rPr>
          <w:sz w:val="28"/>
          <w:szCs w:val="28"/>
        </w:rPr>
        <w:t xml:space="preserve"> производств</w:t>
      </w:r>
      <w:r w:rsidR="00402748" w:rsidRPr="00907DD8">
        <w:rPr>
          <w:sz w:val="28"/>
          <w:szCs w:val="28"/>
        </w:rPr>
        <w:t>е</w:t>
      </w:r>
      <w:r w:rsidR="00962BBC" w:rsidRPr="00907DD8">
        <w:rPr>
          <w:sz w:val="28"/>
          <w:szCs w:val="28"/>
        </w:rPr>
        <w:t xml:space="preserve"> </w:t>
      </w:r>
      <w:r w:rsidRPr="00907DD8">
        <w:rPr>
          <w:sz w:val="28"/>
          <w:szCs w:val="28"/>
        </w:rPr>
        <w:t>транспортных средств</w:t>
      </w:r>
      <w:r w:rsidR="00402748" w:rsidRPr="00907DD8">
        <w:rPr>
          <w:sz w:val="28"/>
          <w:szCs w:val="28"/>
        </w:rPr>
        <w:t>,</w:t>
      </w:r>
      <w:r w:rsidRPr="00907DD8">
        <w:rPr>
          <w:sz w:val="28"/>
          <w:szCs w:val="28"/>
        </w:rPr>
        <w:t xml:space="preserve"> </w:t>
      </w:r>
      <w:r w:rsidR="00402748" w:rsidRPr="00907DD8">
        <w:rPr>
          <w:sz w:val="28"/>
          <w:szCs w:val="28"/>
        </w:rPr>
        <w:t>при производстве</w:t>
      </w:r>
      <w:r w:rsidRPr="00907DD8">
        <w:rPr>
          <w:sz w:val="28"/>
          <w:szCs w:val="28"/>
        </w:rPr>
        <w:t xml:space="preserve"> телекоммуникационных блоков</w:t>
      </w:r>
      <w:r w:rsidR="00402748" w:rsidRPr="00907DD8">
        <w:rPr>
          <w:sz w:val="28"/>
          <w:szCs w:val="28"/>
        </w:rPr>
        <w:t xml:space="preserve"> с последующей их реализаций автопроизводителям</w:t>
      </w:r>
      <w:r w:rsidR="00962BBC" w:rsidRPr="00907DD8">
        <w:rPr>
          <w:sz w:val="28"/>
          <w:szCs w:val="28"/>
        </w:rPr>
        <w:t xml:space="preserve">, </w:t>
      </w:r>
      <w:r w:rsidR="00F933CB" w:rsidRPr="00907DD8">
        <w:rPr>
          <w:sz w:val="28"/>
          <w:szCs w:val="28"/>
        </w:rPr>
        <w:t xml:space="preserve">являются основными потребителями </w:t>
      </w:r>
      <w:r w:rsidRPr="00907DD8">
        <w:rPr>
          <w:sz w:val="28"/>
          <w:szCs w:val="28"/>
        </w:rPr>
        <w:t xml:space="preserve">услуги по сертификации и испытанию систем и устройств вызова экстренных оперативных служб на соответствие </w:t>
      </w:r>
      <w:r w:rsidR="00F933CB" w:rsidRPr="00907DD8">
        <w:rPr>
          <w:sz w:val="28"/>
          <w:szCs w:val="28"/>
        </w:rPr>
        <w:t>следующи</w:t>
      </w:r>
      <w:r w:rsidRPr="00907DD8">
        <w:rPr>
          <w:sz w:val="28"/>
          <w:szCs w:val="28"/>
        </w:rPr>
        <w:t>м</w:t>
      </w:r>
      <w:r w:rsidR="00F933CB" w:rsidRPr="00907DD8">
        <w:rPr>
          <w:sz w:val="28"/>
          <w:szCs w:val="28"/>
        </w:rPr>
        <w:t xml:space="preserve"> </w:t>
      </w:r>
      <w:r w:rsidRPr="00907DD8">
        <w:rPr>
          <w:sz w:val="28"/>
          <w:szCs w:val="28"/>
        </w:rPr>
        <w:t>ГОСТам</w:t>
      </w:r>
      <w:r w:rsidR="00F933CB" w:rsidRPr="00907DD8">
        <w:rPr>
          <w:sz w:val="28"/>
          <w:szCs w:val="28"/>
        </w:rPr>
        <w:t xml:space="preserve"> (см. табл. 1).</w:t>
      </w:r>
    </w:p>
    <w:p w14:paraId="15C72689" w14:textId="77777777" w:rsidR="00F933CB" w:rsidRPr="00907DD8" w:rsidRDefault="00F933CB" w:rsidP="00FC08DB">
      <w:pPr>
        <w:tabs>
          <w:tab w:val="left" w:pos="993"/>
        </w:tabs>
        <w:spacing w:after="0" w:line="240" w:lineRule="auto"/>
        <w:ind w:firstLine="709"/>
        <w:contextualSpacing/>
        <w:jc w:val="both"/>
        <w:rPr>
          <w:szCs w:val="28"/>
        </w:rPr>
      </w:pPr>
    </w:p>
    <w:p w14:paraId="141E0F64" w14:textId="77777777" w:rsidR="00F933CB" w:rsidRPr="002268A7" w:rsidRDefault="00F933CB" w:rsidP="00402748">
      <w:pPr>
        <w:tabs>
          <w:tab w:val="left" w:pos="993"/>
        </w:tabs>
        <w:spacing w:after="0" w:line="240" w:lineRule="auto"/>
        <w:ind w:firstLine="709"/>
        <w:contextualSpacing/>
        <w:jc w:val="right"/>
        <w:rPr>
          <w:szCs w:val="28"/>
        </w:rPr>
      </w:pPr>
      <w:r w:rsidRPr="002268A7">
        <w:rPr>
          <w:szCs w:val="28"/>
        </w:rPr>
        <w:t>Табл. 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701"/>
        <w:gridCol w:w="1701"/>
        <w:gridCol w:w="1701"/>
        <w:gridCol w:w="1701"/>
      </w:tblGrid>
      <w:tr w:rsidR="00442585" w:rsidRPr="00402748" w14:paraId="535B5275" w14:textId="77777777" w:rsidTr="00402748">
        <w:tc>
          <w:tcPr>
            <w:tcW w:w="851" w:type="dxa"/>
            <w:vMerge w:val="restart"/>
            <w:shd w:val="clear" w:color="auto" w:fill="auto"/>
          </w:tcPr>
          <w:p w14:paraId="60413CF4" w14:textId="77777777" w:rsidR="00442585" w:rsidRPr="00402748" w:rsidRDefault="00442585" w:rsidP="00402748">
            <w:pPr>
              <w:tabs>
                <w:tab w:val="left" w:pos="993"/>
              </w:tabs>
              <w:spacing w:after="0" w:line="240" w:lineRule="auto"/>
              <w:contextualSpacing/>
              <w:jc w:val="both"/>
              <w:rPr>
                <w:sz w:val="24"/>
                <w:szCs w:val="24"/>
              </w:rPr>
            </w:pPr>
            <w:r w:rsidRPr="00402748">
              <w:rPr>
                <w:sz w:val="24"/>
                <w:szCs w:val="24"/>
              </w:rPr>
              <w:t>Характеристики</w:t>
            </w:r>
          </w:p>
        </w:tc>
        <w:tc>
          <w:tcPr>
            <w:tcW w:w="8505" w:type="dxa"/>
            <w:gridSpan w:val="5"/>
            <w:shd w:val="clear" w:color="auto" w:fill="auto"/>
          </w:tcPr>
          <w:p w14:paraId="41CC3D60" w14:textId="4093017C" w:rsidR="00442585" w:rsidRPr="00402748" w:rsidRDefault="00FA40F8" w:rsidP="00907DD8">
            <w:pPr>
              <w:tabs>
                <w:tab w:val="left" w:pos="993"/>
              </w:tabs>
              <w:spacing w:after="0" w:line="240" w:lineRule="auto"/>
              <w:contextualSpacing/>
              <w:jc w:val="both"/>
              <w:rPr>
                <w:sz w:val="24"/>
                <w:szCs w:val="24"/>
              </w:rPr>
            </w:pPr>
            <w:r w:rsidRPr="00402748">
              <w:rPr>
                <w:sz w:val="24"/>
                <w:szCs w:val="24"/>
              </w:rPr>
              <w:t>ГОСТы на автомобильные системы вызов</w:t>
            </w:r>
            <w:r w:rsidR="007133AA" w:rsidRPr="00402748">
              <w:rPr>
                <w:sz w:val="24"/>
                <w:szCs w:val="24"/>
              </w:rPr>
              <w:t>а</w:t>
            </w:r>
            <w:r w:rsidRPr="00402748">
              <w:rPr>
                <w:sz w:val="24"/>
                <w:szCs w:val="24"/>
              </w:rPr>
              <w:t xml:space="preserve"> экстренных оперативных служб</w:t>
            </w:r>
          </w:p>
        </w:tc>
      </w:tr>
      <w:tr w:rsidR="00FA40F8" w:rsidRPr="00402748" w14:paraId="4576C37D" w14:textId="77777777" w:rsidTr="00402748">
        <w:tc>
          <w:tcPr>
            <w:tcW w:w="851" w:type="dxa"/>
            <w:vMerge/>
            <w:shd w:val="clear" w:color="auto" w:fill="auto"/>
          </w:tcPr>
          <w:p w14:paraId="71773063" w14:textId="77777777" w:rsidR="00FA40F8" w:rsidRPr="00402748" w:rsidRDefault="00FA40F8" w:rsidP="00FC08DB">
            <w:pPr>
              <w:tabs>
                <w:tab w:val="left" w:pos="993"/>
              </w:tabs>
              <w:spacing w:after="0" w:line="240" w:lineRule="auto"/>
              <w:ind w:firstLine="709"/>
              <w:contextualSpacing/>
              <w:jc w:val="both"/>
              <w:rPr>
                <w:sz w:val="24"/>
                <w:szCs w:val="24"/>
              </w:rPr>
            </w:pPr>
          </w:p>
        </w:tc>
        <w:tc>
          <w:tcPr>
            <w:tcW w:w="1701" w:type="dxa"/>
            <w:shd w:val="clear" w:color="auto" w:fill="auto"/>
          </w:tcPr>
          <w:p w14:paraId="048836A9" w14:textId="45CB4F07" w:rsidR="00FA40F8" w:rsidRPr="00402748" w:rsidRDefault="00FA40F8" w:rsidP="00402748">
            <w:pPr>
              <w:tabs>
                <w:tab w:val="left" w:pos="993"/>
              </w:tabs>
              <w:spacing w:after="0" w:line="240" w:lineRule="auto"/>
              <w:contextualSpacing/>
              <w:jc w:val="both"/>
              <w:rPr>
                <w:sz w:val="24"/>
                <w:szCs w:val="24"/>
              </w:rPr>
            </w:pPr>
            <w:r w:rsidRPr="00402748">
              <w:rPr>
                <w:sz w:val="24"/>
                <w:szCs w:val="24"/>
              </w:rPr>
              <w:t>ГОСТ Р 55533</w:t>
            </w:r>
          </w:p>
        </w:tc>
        <w:tc>
          <w:tcPr>
            <w:tcW w:w="1701" w:type="dxa"/>
            <w:shd w:val="clear" w:color="auto" w:fill="auto"/>
          </w:tcPr>
          <w:p w14:paraId="78A5AC0F" w14:textId="4BA7722A" w:rsidR="00FA40F8" w:rsidRPr="00402748" w:rsidRDefault="00FA40F8" w:rsidP="00402748">
            <w:pPr>
              <w:tabs>
                <w:tab w:val="left" w:pos="993"/>
              </w:tabs>
              <w:spacing w:after="0" w:line="240" w:lineRule="auto"/>
              <w:contextualSpacing/>
              <w:jc w:val="both"/>
              <w:rPr>
                <w:sz w:val="24"/>
                <w:szCs w:val="24"/>
              </w:rPr>
            </w:pPr>
            <w:r w:rsidRPr="00402748">
              <w:rPr>
                <w:sz w:val="24"/>
                <w:szCs w:val="24"/>
              </w:rPr>
              <w:t>ГОСТ Р 55534</w:t>
            </w:r>
          </w:p>
        </w:tc>
        <w:tc>
          <w:tcPr>
            <w:tcW w:w="1701" w:type="dxa"/>
            <w:shd w:val="clear" w:color="auto" w:fill="auto"/>
          </w:tcPr>
          <w:p w14:paraId="06C6C446" w14:textId="4C84749E" w:rsidR="00FA40F8" w:rsidRPr="00402748" w:rsidRDefault="00FA40F8" w:rsidP="00402748">
            <w:pPr>
              <w:tabs>
                <w:tab w:val="left" w:pos="993"/>
              </w:tabs>
              <w:spacing w:after="0" w:line="240" w:lineRule="auto"/>
              <w:contextualSpacing/>
              <w:jc w:val="both"/>
              <w:rPr>
                <w:sz w:val="24"/>
                <w:szCs w:val="24"/>
              </w:rPr>
            </w:pPr>
            <w:r w:rsidRPr="00402748">
              <w:rPr>
                <w:sz w:val="24"/>
                <w:szCs w:val="24"/>
              </w:rPr>
              <w:t>ГОСТ Р 55530</w:t>
            </w:r>
          </w:p>
        </w:tc>
        <w:tc>
          <w:tcPr>
            <w:tcW w:w="1701" w:type="dxa"/>
            <w:shd w:val="clear" w:color="auto" w:fill="auto"/>
          </w:tcPr>
          <w:p w14:paraId="1264589F" w14:textId="1A729380" w:rsidR="00FA40F8" w:rsidRPr="00402748" w:rsidRDefault="00FA40F8" w:rsidP="00402748">
            <w:pPr>
              <w:tabs>
                <w:tab w:val="left" w:pos="993"/>
              </w:tabs>
              <w:spacing w:after="0" w:line="240" w:lineRule="auto"/>
              <w:contextualSpacing/>
              <w:jc w:val="both"/>
              <w:rPr>
                <w:sz w:val="24"/>
                <w:szCs w:val="24"/>
              </w:rPr>
            </w:pPr>
            <w:r w:rsidRPr="00402748">
              <w:rPr>
                <w:sz w:val="24"/>
                <w:szCs w:val="24"/>
              </w:rPr>
              <w:t>ГОСТ Р 54618</w:t>
            </w:r>
          </w:p>
        </w:tc>
        <w:tc>
          <w:tcPr>
            <w:tcW w:w="1701" w:type="dxa"/>
            <w:shd w:val="clear" w:color="auto" w:fill="auto"/>
          </w:tcPr>
          <w:p w14:paraId="2EA87F2A" w14:textId="13C0AB9A" w:rsidR="00FA40F8" w:rsidRPr="00402748" w:rsidRDefault="00FA40F8" w:rsidP="00402748">
            <w:pPr>
              <w:tabs>
                <w:tab w:val="left" w:pos="993"/>
              </w:tabs>
              <w:spacing w:after="0" w:line="240" w:lineRule="auto"/>
              <w:contextualSpacing/>
              <w:jc w:val="both"/>
              <w:rPr>
                <w:sz w:val="24"/>
                <w:szCs w:val="24"/>
              </w:rPr>
            </w:pPr>
            <w:r w:rsidRPr="00402748">
              <w:rPr>
                <w:sz w:val="24"/>
                <w:szCs w:val="24"/>
              </w:rPr>
              <w:t>ГОСТ Р 55531</w:t>
            </w:r>
          </w:p>
        </w:tc>
      </w:tr>
      <w:tr w:rsidR="00FA40F8" w:rsidRPr="00402748" w14:paraId="40D5BC63" w14:textId="77777777" w:rsidTr="00402748">
        <w:tc>
          <w:tcPr>
            <w:tcW w:w="851" w:type="dxa"/>
            <w:shd w:val="clear" w:color="auto" w:fill="auto"/>
          </w:tcPr>
          <w:p w14:paraId="78365BFD" w14:textId="655821EB" w:rsidR="00FA40F8" w:rsidRPr="00402748" w:rsidRDefault="00FA40F8" w:rsidP="00402748">
            <w:pPr>
              <w:tabs>
                <w:tab w:val="left" w:pos="993"/>
              </w:tabs>
              <w:spacing w:after="0" w:line="240" w:lineRule="auto"/>
              <w:contextualSpacing/>
              <w:jc w:val="both"/>
              <w:rPr>
                <w:sz w:val="24"/>
                <w:szCs w:val="24"/>
              </w:rPr>
            </w:pPr>
            <w:r w:rsidRPr="00402748">
              <w:rPr>
                <w:sz w:val="24"/>
                <w:szCs w:val="24"/>
              </w:rPr>
              <w:t xml:space="preserve">Объект испытания </w:t>
            </w:r>
          </w:p>
        </w:tc>
        <w:tc>
          <w:tcPr>
            <w:tcW w:w="1701" w:type="dxa"/>
            <w:shd w:val="clear" w:color="auto" w:fill="auto"/>
          </w:tcPr>
          <w:p w14:paraId="5873E0FC" w14:textId="6EAB80A6" w:rsidR="00FA40F8" w:rsidRPr="00402748" w:rsidRDefault="00FA40F8" w:rsidP="00402748">
            <w:pPr>
              <w:tabs>
                <w:tab w:val="left" w:pos="993"/>
              </w:tabs>
              <w:spacing w:after="0" w:line="240" w:lineRule="auto"/>
              <w:contextualSpacing/>
              <w:jc w:val="both"/>
              <w:rPr>
                <w:sz w:val="24"/>
                <w:szCs w:val="24"/>
              </w:rPr>
            </w:pPr>
            <w:r w:rsidRPr="00402748">
              <w:rPr>
                <w:sz w:val="24"/>
                <w:szCs w:val="24"/>
              </w:rPr>
              <w:t>модуль беспроводной связи</w:t>
            </w:r>
          </w:p>
        </w:tc>
        <w:tc>
          <w:tcPr>
            <w:tcW w:w="1701" w:type="dxa"/>
            <w:shd w:val="clear" w:color="auto" w:fill="auto"/>
          </w:tcPr>
          <w:p w14:paraId="708B08EC" w14:textId="60C40893" w:rsidR="00FA40F8" w:rsidRPr="00402748" w:rsidRDefault="007133AA" w:rsidP="00402748">
            <w:pPr>
              <w:tabs>
                <w:tab w:val="left" w:pos="993"/>
              </w:tabs>
              <w:spacing w:after="0" w:line="240" w:lineRule="auto"/>
              <w:contextualSpacing/>
              <w:jc w:val="both"/>
              <w:rPr>
                <w:sz w:val="24"/>
                <w:szCs w:val="24"/>
              </w:rPr>
            </w:pPr>
            <w:r w:rsidRPr="00402748">
              <w:rPr>
                <w:sz w:val="24"/>
                <w:szCs w:val="24"/>
              </w:rPr>
              <w:t>навигационный модуль</w:t>
            </w:r>
          </w:p>
        </w:tc>
        <w:tc>
          <w:tcPr>
            <w:tcW w:w="1701" w:type="dxa"/>
            <w:shd w:val="clear" w:color="auto" w:fill="auto"/>
          </w:tcPr>
          <w:p w14:paraId="20E23CB9" w14:textId="75E07FC8" w:rsidR="00FA40F8" w:rsidRPr="00402748" w:rsidRDefault="007133AA" w:rsidP="00402748">
            <w:pPr>
              <w:tabs>
                <w:tab w:val="left" w:pos="993"/>
              </w:tabs>
              <w:spacing w:after="0" w:line="240" w:lineRule="auto"/>
              <w:contextualSpacing/>
              <w:jc w:val="both"/>
              <w:rPr>
                <w:sz w:val="24"/>
                <w:szCs w:val="24"/>
              </w:rPr>
            </w:pPr>
            <w:r w:rsidRPr="00402748">
              <w:rPr>
                <w:sz w:val="24"/>
                <w:szCs w:val="24"/>
              </w:rPr>
              <w:t>функциональные требования; реализация протоколов обмена данными</w:t>
            </w:r>
          </w:p>
        </w:tc>
        <w:tc>
          <w:tcPr>
            <w:tcW w:w="1701" w:type="dxa"/>
            <w:shd w:val="clear" w:color="auto" w:fill="auto"/>
          </w:tcPr>
          <w:p w14:paraId="224049C5" w14:textId="686D5ECF" w:rsidR="00FA40F8" w:rsidRPr="00402748" w:rsidRDefault="007133AA" w:rsidP="00402748">
            <w:pPr>
              <w:tabs>
                <w:tab w:val="left" w:pos="993"/>
              </w:tabs>
              <w:spacing w:after="0" w:line="240" w:lineRule="auto"/>
              <w:contextualSpacing/>
              <w:jc w:val="both"/>
              <w:rPr>
                <w:sz w:val="24"/>
                <w:szCs w:val="24"/>
              </w:rPr>
            </w:pPr>
            <w:r w:rsidRPr="00402748">
              <w:rPr>
                <w:sz w:val="24"/>
                <w:szCs w:val="24"/>
              </w:rPr>
              <w:t>электромагнитная совместимость, стойкость к климатическим и механическим воздействиям</w:t>
            </w:r>
          </w:p>
        </w:tc>
        <w:tc>
          <w:tcPr>
            <w:tcW w:w="1701" w:type="dxa"/>
            <w:shd w:val="clear" w:color="auto" w:fill="auto"/>
          </w:tcPr>
          <w:p w14:paraId="175AC5C3" w14:textId="13D1D641" w:rsidR="00FA40F8" w:rsidRPr="00402748" w:rsidRDefault="007133AA" w:rsidP="00402748">
            <w:pPr>
              <w:tabs>
                <w:tab w:val="left" w:pos="993"/>
              </w:tabs>
              <w:spacing w:after="0" w:line="240" w:lineRule="auto"/>
              <w:contextualSpacing/>
              <w:jc w:val="both"/>
              <w:rPr>
                <w:sz w:val="24"/>
                <w:szCs w:val="24"/>
              </w:rPr>
            </w:pPr>
            <w:r w:rsidRPr="00402748">
              <w:rPr>
                <w:sz w:val="24"/>
                <w:szCs w:val="24"/>
              </w:rPr>
              <w:t>качество громкоговорящей связи в кабине транспортного средства</w:t>
            </w:r>
          </w:p>
        </w:tc>
      </w:tr>
    </w:tbl>
    <w:p w14:paraId="62A90684" w14:textId="77777777" w:rsidR="00442585" w:rsidRPr="002268A7" w:rsidRDefault="00442585" w:rsidP="00FC08DB">
      <w:pPr>
        <w:pStyle w:val="a5"/>
        <w:tabs>
          <w:tab w:val="left" w:pos="993"/>
        </w:tabs>
        <w:ind w:firstLine="709"/>
        <w:contextualSpacing/>
        <w:jc w:val="both"/>
        <w:rPr>
          <w:sz w:val="28"/>
          <w:szCs w:val="28"/>
        </w:rPr>
      </w:pPr>
    </w:p>
    <w:p w14:paraId="0C707DFC" w14:textId="3BD4BF6D" w:rsidR="00F933CB" w:rsidRPr="002268A7" w:rsidRDefault="00F933CB" w:rsidP="00FC08DB">
      <w:pPr>
        <w:pStyle w:val="a5"/>
        <w:tabs>
          <w:tab w:val="left" w:pos="993"/>
        </w:tabs>
        <w:ind w:firstLine="709"/>
        <w:contextualSpacing/>
        <w:jc w:val="both"/>
        <w:rPr>
          <w:sz w:val="28"/>
          <w:szCs w:val="28"/>
        </w:rPr>
      </w:pPr>
      <w:r w:rsidRPr="002268A7">
        <w:rPr>
          <w:sz w:val="28"/>
          <w:szCs w:val="28"/>
        </w:rPr>
        <w:t xml:space="preserve">В зависимости от </w:t>
      </w:r>
      <w:r w:rsidR="00C143C3">
        <w:rPr>
          <w:sz w:val="28"/>
          <w:szCs w:val="28"/>
        </w:rPr>
        <w:t xml:space="preserve">функционального </w:t>
      </w:r>
      <w:r w:rsidR="00284622" w:rsidRPr="002268A7">
        <w:rPr>
          <w:sz w:val="28"/>
          <w:szCs w:val="28"/>
        </w:rPr>
        <w:t xml:space="preserve">назначения </w:t>
      </w:r>
      <w:r w:rsidR="00BE7375" w:rsidRPr="002268A7">
        <w:rPr>
          <w:sz w:val="28"/>
          <w:szCs w:val="28"/>
        </w:rPr>
        <w:t xml:space="preserve">и </w:t>
      </w:r>
      <w:r w:rsidRPr="002268A7">
        <w:rPr>
          <w:sz w:val="28"/>
          <w:szCs w:val="28"/>
        </w:rPr>
        <w:t xml:space="preserve">целей использования </w:t>
      </w:r>
      <w:r w:rsidR="007133AA" w:rsidRPr="002268A7">
        <w:rPr>
          <w:sz w:val="28"/>
          <w:szCs w:val="28"/>
        </w:rPr>
        <w:t>автомобильной системы вызова экстренных оперативных служб</w:t>
      </w:r>
      <w:r w:rsidRPr="002268A7">
        <w:rPr>
          <w:sz w:val="28"/>
          <w:szCs w:val="28"/>
        </w:rPr>
        <w:t xml:space="preserve">, параметров </w:t>
      </w:r>
      <w:r w:rsidR="007133AA" w:rsidRPr="002268A7">
        <w:rPr>
          <w:sz w:val="28"/>
          <w:szCs w:val="28"/>
        </w:rPr>
        <w:lastRenderedPageBreak/>
        <w:t>ее</w:t>
      </w:r>
      <w:r w:rsidRPr="002268A7">
        <w:rPr>
          <w:sz w:val="28"/>
          <w:szCs w:val="28"/>
        </w:rPr>
        <w:t xml:space="preserve"> работы определяются </w:t>
      </w:r>
      <w:r w:rsidR="007133AA" w:rsidRPr="002268A7">
        <w:rPr>
          <w:sz w:val="28"/>
          <w:szCs w:val="28"/>
        </w:rPr>
        <w:t xml:space="preserve">объекты испытания автомобильной системы вызова экстренных оперативных служб на различные </w:t>
      </w:r>
      <w:r w:rsidRPr="002268A7">
        <w:rPr>
          <w:sz w:val="28"/>
          <w:szCs w:val="28"/>
        </w:rPr>
        <w:t>характеристики, необходимы</w:t>
      </w:r>
      <w:r w:rsidR="00BE7375" w:rsidRPr="002268A7">
        <w:rPr>
          <w:sz w:val="28"/>
          <w:szCs w:val="28"/>
        </w:rPr>
        <w:t>х</w:t>
      </w:r>
      <w:r w:rsidRPr="002268A7">
        <w:rPr>
          <w:sz w:val="28"/>
          <w:szCs w:val="28"/>
        </w:rPr>
        <w:t xml:space="preserve"> для </w:t>
      </w:r>
      <w:r w:rsidR="007133AA" w:rsidRPr="002268A7">
        <w:rPr>
          <w:sz w:val="28"/>
          <w:szCs w:val="28"/>
        </w:rPr>
        <w:t>функционирования «ЭРА-ГЛОНАСС»</w:t>
      </w:r>
      <w:r w:rsidRPr="002268A7">
        <w:rPr>
          <w:sz w:val="28"/>
          <w:szCs w:val="28"/>
        </w:rPr>
        <w:t xml:space="preserve">, которые отражаются в </w:t>
      </w:r>
      <w:r w:rsidR="002C444C" w:rsidRPr="002268A7">
        <w:rPr>
          <w:sz w:val="28"/>
          <w:szCs w:val="28"/>
        </w:rPr>
        <w:t>ГОСТах на системы экстренного реагирования при авариях</w:t>
      </w:r>
      <w:r w:rsidRPr="002268A7">
        <w:rPr>
          <w:sz w:val="28"/>
          <w:szCs w:val="28"/>
        </w:rPr>
        <w:t>.</w:t>
      </w:r>
    </w:p>
    <w:p w14:paraId="529DE39E" w14:textId="6C33D3AD" w:rsidR="00F87E54" w:rsidRPr="002268A7" w:rsidRDefault="00F933CB" w:rsidP="00FC08DB">
      <w:pPr>
        <w:pStyle w:val="a5"/>
        <w:tabs>
          <w:tab w:val="left" w:pos="993"/>
        </w:tabs>
        <w:ind w:firstLine="709"/>
        <w:contextualSpacing/>
        <w:jc w:val="both"/>
        <w:rPr>
          <w:sz w:val="28"/>
          <w:szCs w:val="28"/>
        </w:rPr>
      </w:pPr>
      <w:r w:rsidRPr="002268A7">
        <w:rPr>
          <w:sz w:val="28"/>
          <w:szCs w:val="28"/>
        </w:rPr>
        <w:t xml:space="preserve">По информации, представленной потребителями </w:t>
      </w:r>
      <w:r w:rsidR="002C444C" w:rsidRPr="002268A7">
        <w:rPr>
          <w:sz w:val="28"/>
          <w:szCs w:val="28"/>
        </w:rPr>
        <w:t>услуг по сертификации и испытанию систем и устройств вызова экстренных оперативных служб</w:t>
      </w:r>
      <w:r w:rsidR="00BE7375" w:rsidRPr="002268A7">
        <w:rPr>
          <w:sz w:val="28"/>
          <w:szCs w:val="28"/>
        </w:rPr>
        <w:t xml:space="preserve"> они </w:t>
      </w:r>
      <w:r w:rsidRPr="002268A7">
        <w:rPr>
          <w:sz w:val="28"/>
          <w:szCs w:val="28"/>
        </w:rPr>
        <w:t xml:space="preserve">не могут быть заменены другими </w:t>
      </w:r>
      <w:r w:rsidR="002C444C" w:rsidRPr="002268A7">
        <w:rPr>
          <w:sz w:val="28"/>
          <w:szCs w:val="28"/>
        </w:rPr>
        <w:t>услугами</w:t>
      </w:r>
      <w:r w:rsidR="00F87E54" w:rsidRPr="002268A7">
        <w:rPr>
          <w:sz w:val="28"/>
          <w:szCs w:val="28"/>
        </w:rPr>
        <w:t xml:space="preserve"> в виду следующ</w:t>
      </w:r>
      <w:r w:rsidR="00402748">
        <w:rPr>
          <w:sz w:val="28"/>
          <w:szCs w:val="28"/>
        </w:rPr>
        <w:t>ей</w:t>
      </w:r>
      <w:r w:rsidR="00F87E54" w:rsidRPr="002268A7">
        <w:rPr>
          <w:sz w:val="28"/>
          <w:szCs w:val="28"/>
        </w:rPr>
        <w:t xml:space="preserve"> причин</w:t>
      </w:r>
      <w:r w:rsidR="00402748">
        <w:rPr>
          <w:sz w:val="28"/>
          <w:szCs w:val="28"/>
        </w:rPr>
        <w:t>ы</w:t>
      </w:r>
      <w:r w:rsidR="00F87E54" w:rsidRPr="002268A7">
        <w:rPr>
          <w:sz w:val="28"/>
          <w:szCs w:val="28"/>
        </w:rPr>
        <w:t>:</w:t>
      </w:r>
    </w:p>
    <w:p w14:paraId="78A91351" w14:textId="3089E45F" w:rsidR="008636A5" w:rsidRPr="002268A7" w:rsidRDefault="00402748" w:rsidP="00FC08DB">
      <w:pPr>
        <w:pStyle w:val="ConsPlusNormal"/>
        <w:ind w:firstLine="709"/>
        <w:contextualSpacing/>
        <w:jc w:val="both"/>
      </w:pPr>
      <w:r>
        <w:t xml:space="preserve">- </w:t>
      </w:r>
      <w:r w:rsidR="000A6A7A">
        <w:t xml:space="preserve">наличие </w:t>
      </w:r>
      <w:r w:rsidR="002C0F1B" w:rsidRPr="002268A7">
        <w:t>с</w:t>
      </w:r>
      <w:r w:rsidR="004A094A" w:rsidRPr="002268A7">
        <w:t>ертифи</w:t>
      </w:r>
      <w:r w:rsidR="000A6A7A">
        <w:t>цированных</w:t>
      </w:r>
      <w:r w:rsidR="004A094A" w:rsidRPr="002268A7">
        <w:t xml:space="preserve"> систем и устройств вызова экстренных оперативных служб являе</w:t>
      </w:r>
      <w:r w:rsidR="002C0F1B" w:rsidRPr="002268A7">
        <w:t>тся</w:t>
      </w:r>
      <w:r w:rsidR="004A094A" w:rsidRPr="002268A7">
        <w:t xml:space="preserve"> обязательн</w:t>
      </w:r>
      <w:r w:rsidR="008636A5" w:rsidRPr="002268A7">
        <w:t>ым</w:t>
      </w:r>
      <w:r w:rsidR="004A094A" w:rsidRPr="002268A7">
        <w:t xml:space="preserve"> </w:t>
      </w:r>
      <w:r w:rsidR="008636A5" w:rsidRPr="002268A7">
        <w:t xml:space="preserve">требованием к колесным транспортным средствам при их выпуске в обращение и нахождении в эксплуатации на единой таможенной территории Таможенного </w:t>
      </w:r>
      <w:r w:rsidR="008636A5" w:rsidRPr="000A6A7A">
        <w:t>союза</w:t>
      </w:r>
      <w:r w:rsidR="000A6A7A" w:rsidRPr="000A6A7A">
        <w:t xml:space="preserve"> </w:t>
      </w:r>
      <w:r w:rsidR="000A6A7A" w:rsidRPr="000A6A7A">
        <w:rPr>
          <w:bCs/>
        </w:rPr>
        <w:t>ЕАЭС</w:t>
      </w:r>
      <w:r w:rsidR="008636A5" w:rsidRPr="002268A7">
        <w:t>.</w:t>
      </w:r>
    </w:p>
    <w:p w14:paraId="6A42FF4E" w14:textId="2381D064" w:rsidR="00F933CB" w:rsidRPr="002268A7" w:rsidRDefault="00F933CB" w:rsidP="00FC08DB">
      <w:pPr>
        <w:tabs>
          <w:tab w:val="left" w:pos="993"/>
        </w:tabs>
        <w:spacing w:after="0" w:line="240" w:lineRule="auto"/>
        <w:ind w:firstLine="709"/>
        <w:contextualSpacing/>
        <w:jc w:val="both"/>
        <w:rPr>
          <w:szCs w:val="28"/>
        </w:rPr>
      </w:pPr>
      <w:r w:rsidRPr="002268A7">
        <w:rPr>
          <w:szCs w:val="28"/>
        </w:rPr>
        <w:t>Таким образом, основным фактором, определяющим выбор потребител</w:t>
      </w:r>
      <w:r w:rsidR="00E4115D" w:rsidRPr="002268A7">
        <w:rPr>
          <w:szCs w:val="28"/>
        </w:rPr>
        <w:t xml:space="preserve">ей </w:t>
      </w:r>
      <w:r w:rsidR="008636A5" w:rsidRPr="002268A7">
        <w:rPr>
          <w:szCs w:val="28"/>
        </w:rPr>
        <w:t>услуг по сертификации и испытанию систем и устройств вызова экстренных оперативных служб</w:t>
      </w:r>
      <w:r w:rsidRPr="002268A7">
        <w:rPr>
          <w:szCs w:val="28"/>
        </w:rPr>
        <w:t>, явля</w:t>
      </w:r>
      <w:r w:rsidR="008636A5" w:rsidRPr="002268A7">
        <w:rPr>
          <w:szCs w:val="28"/>
        </w:rPr>
        <w:t>е</w:t>
      </w:r>
      <w:r w:rsidRPr="002268A7">
        <w:rPr>
          <w:szCs w:val="28"/>
        </w:rPr>
        <w:t>тся</w:t>
      </w:r>
      <w:r w:rsidR="00544AD9" w:rsidRPr="002268A7">
        <w:rPr>
          <w:szCs w:val="28"/>
        </w:rPr>
        <w:t xml:space="preserve"> </w:t>
      </w:r>
      <w:r w:rsidR="008636A5" w:rsidRPr="002268A7">
        <w:rPr>
          <w:szCs w:val="28"/>
        </w:rPr>
        <w:t xml:space="preserve">соответствие </w:t>
      </w:r>
      <w:r w:rsidRPr="002268A7">
        <w:rPr>
          <w:szCs w:val="28"/>
        </w:rPr>
        <w:t xml:space="preserve">рассматриваемой </w:t>
      </w:r>
      <w:r w:rsidR="008636A5" w:rsidRPr="002268A7">
        <w:rPr>
          <w:szCs w:val="28"/>
        </w:rPr>
        <w:t>услуги законодательству о техническом регулировании</w:t>
      </w:r>
      <w:r w:rsidR="000A6A7A">
        <w:rPr>
          <w:szCs w:val="28"/>
        </w:rPr>
        <w:t xml:space="preserve"> на территории </w:t>
      </w:r>
      <w:r w:rsidR="000A6A7A" w:rsidRPr="002268A7">
        <w:rPr>
          <w:szCs w:val="28"/>
        </w:rPr>
        <w:t xml:space="preserve">Таможенного </w:t>
      </w:r>
      <w:r w:rsidR="000A6A7A" w:rsidRPr="000A6A7A">
        <w:rPr>
          <w:szCs w:val="28"/>
        </w:rPr>
        <w:t>союза</w:t>
      </w:r>
      <w:r w:rsidR="000A6A7A" w:rsidRPr="000A6A7A">
        <w:t xml:space="preserve"> </w:t>
      </w:r>
      <w:r w:rsidR="000A6A7A" w:rsidRPr="000A6A7A">
        <w:rPr>
          <w:bCs/>
        </w:rPr>
        <w:t>ЕАЭС</w:t>
      </w:r>
      <w:r w:rsidR="000A6A7A">
        <w:rPr>
          <w:bCs/>
        </w:rPr>
        <w:t xml:space="preserve"> - </w:t>
      </w:r>
      <w:r w:rsidR="000A6A7A" w:rsidRPr="002268A7">
        <w:rPr>
          <w:szCs w:val="28"/>
        </w:rPr>
        <w:t>ТР ТС 018/2011</w:t>
      </w:r>
      <w:r w:rsidRPr="002268A7">
        <w:rPr>
          <w:szCs w:val="28"/>
        </w:rPr>
        <w:t>.</w:t>
      </w:r>
    </w:p>
    <w:p w14:paraId="27494E12" w14:textId="5532BDEB" w:rsidR="00F933CB" w:rsidRPr="00C143C3" w:rsidRDefault="00F933CB" w:rsidP="00C143C3">
      <w:pPr>
        <w:tabs>
          <w:tab w:val="left" w:pos="993"/>
        </w:tabs>
        <w:spacing w:after="0" w:line="240" w:lineRule="auto"/>
        <w:ind w:firstLine="709"/>
        <w:contextualSpacing/>
        <w:jc w:val="both"/>
        <w:rPr>
          <w:szCs w:val="28"/>
        </w:rPr>
      </w:pPr>
      <w:r w:rsidRPr="00C143C3">
        <w:rPr>
          <w:szCs w:val="28"/>
        </w:rPr>
        <w:t xml:space="preserve">В результате анализа сопоставимых по функциональному назначению </w:t>
      </w:r>
      <w:r w:rsidR="008636A5" w:rsidRPr="00C143C3">
        <w:rPr>
          <w:szCs w:val="28"/>
        </w:rPr>
        <w:t>услуг</w:t>
      </w:r>
      <w:r w:rsidRPr="00C143C3">
        <w:rPr>
          <w:szCs w:val="28"/>
        </w:rPr>
        <w:t xml:space="preserve"> установлено, что </w:t>
      </w:r>
      <w:r w:rsidR="008636A5" w:rsidRPr="00C143C3">
        <w:rPr>
          <w:szCs w:val="28"/>
        </w:rPr>
        <w:t>услуги</w:t>
      </w:r>
      <w:r w:rsidRPr="00C143C3">
        <w:rPr>
          <w:szCs w:val="28"/>
        </w:rPr>
        <w:t xml:space="preserve">, потенциально являющиеся взаимозаменяемыми с </w:t>
      </w:r>
      <w:r w:rsidR="008636A5" w:rsidRPr="00C143C3">
        <w:rPr>
          <w:szCs w:val="28"/>
        </w:rPr>
        <w:t xml:space="preserve">услугой по сертификации и испытанию систем и устройств вызова экстренных оперативных служб </w:t>
      </w:r>
      <w:r w:rsidRPr="00C143C3">
        <w:rPr>
          <w:szCs w:val="28"/>
        </w:rPr>
        <w:t>отсутствуют.</w:t>
      </w:r>
    </w:p>
    <w:p w14:paraId="4AFCF659" w14:textId="7864181A" w:rsidR="00C143C3" w:rsidRPr="00C143C3" w:rsidRDefault="00C143C3" w:rsidP="00C143C3">
      <w:pPr>
        <w:autoSpaceDE w:val="0"/>
        <w:autoSpaceDN w:val="0"/>
        <w:adjustRightInd w:val="0"/>
        <w:spacing w:after="0" w:line="240" w:lineRule="auto"/>
        <w:ind w:firstLine="709"/>
        <w:jc w:val="both"/>
        <w:rPr>
          <w:rFonts w:eastAsiaTheme="minorHAnsi"/>
          <w:szCs w:val="28"/>
          <w:lang w:eastAsia="en-US"/>
        </w:rPr>
      </w:pPr>
      <w:r w:rsidRPr="00C143C3">
        <w:rPr>
          <w:rFonts w:eastAsiaTheme="minorHAnsi"/>
          <w:szCs w:val="28"/>
          <w:lang w:eastAsia="en-US"/>
        </w:rPr>
        <w:t xml:space="preserve">Определение взаимозаменяемых </w:t>
      </w:r>
      <w:r>
        <w:rPr>
          <w:rFonts w:eastAsiaTheme="minorHAnsi"/>
          <w:szCs w:val="28"/>
          <w:lang w:eastAsia="en-US"/>
        </w:rPr>
        <w:t>услуг</w:t>
      </w:r>
      <w:r w:rsidRPr="00C143C3">
        <w:rPr>
          <w:rFonts w:eastAsiaTheme="minorHAnsi"/>
          <w:szCs w:val="28"/>
          <w:lang w:eastAsia="en-US"/>
        </w:rPr>
        <w:t xml:space="preserve"> основывается на фактической замене </w:t>
      </w:r>
      <w:r w:rsidR="006149D5">
        <w:rPr>
          <w:rFonts w:eastAsiaTheme="minorHAnsi"/>
          <w:szCs w:val="28"/>
          <w:lang w:eastAsia="en-US"/>
        </w:rPr>
        <w:t>услуг</w:t>
      </w:r>
      <w:r w:rsidRPr="00C143C3">
        <w:rPr>
          <w:rFonts w:eastAsiaTheme="minorHAnsi"/>
          <w:szCs w:val="28"/>
          <w:lang w:eastAsia="en-US"/>
        </w:rPr>
        <w:t xml:space="preserve"> приобретател</w:t>
      </w:r>
      <w:r w:rsidR="00907DD8">
        <w:rPr>
          <w:rFonts w:eastAsiaTheme="minorHAnsi"/>
          <w:szCs w:val="28"/>
          <w:lang w:eastAsia="en-US"/>
        </w:rPr>
        <w:t>ями</w:t>
      </w:r>
      <w:r w:rsidRPr="00C143C3">
        <w:rPr>
          <w:rFonts w:eastAsiaTheme="minorHAnsi"/>
          <w:szCs w:val="28"/>
          <w:lang w:eastAsia="en-US"/>
        </w:rPr>
        <w:t xml:space="preserve"> или готовности приобретател</w:t>
      </w:r>
      <w:r w:rsidR="00907DD8">
        <w:rPr>
          <w:rFonts w:eastAsiaTheme="minorHAnsi"/>
          <w:szCs w:val="28"/>
          <w:lang w:eastAsia="en-US"/>
        </w:rPr>
        <w:t>ей</w:t>
      </w:r>
      <w:r w:rsidRPr="00C143C3">
        <w:rPr>
          <w:rFonts w:eastAsiaTheme="minorHAnsi"/>
          <w:szCs w:val="28"/>
          <w:lang w:eastAsia="en-US"/>
        </w:rPr>
        <w:t xml:space="preserve"> заменить од</w:t>
      </w:r>
      <w:r w:rsidR="006149D5">
        <w:rPr>
          <w:rFonts w:eastAsiaTheme="minorHAnsi"/>
          <w:szCs w:val="28"/>
          <w:lang w:eastAsia="en-US"/>
        </w:rPr>
        <w:t>ну</w:t>
      </w:r>
      <w:r w:rsidRPr="00C143C3">
        <w:rPr>
          <w:rFonts w:eastAsiaTheme="minorHAnsi"/>
          <w:szCs w:val="28"/>
          <w:lang w:eastAsia="en-US"/>
        </w:rPr>
        <w:t xml:space="preserve"> </w:t>
      </w:r>
      <w:r w:rsidR="006149D5">
        <w:rPr>
          <w:rFonts w:eastAsiaTheme="minorHAnsi"/>
          <w:szCs w:val="28"/>
          <w:lang w:eastAsia="en-US"/>
        </w:rPr>
        <w:t>услугу</w:t>
      </w:r>
      <w:r w:rsidRPr="00C143C3">
        <w:rPr>
          <w:rFonts w:eastAsiaTheme="minorHAnsi"/>
          <w:szCs w:val="28"/>
          <w:lang w:eastAsia="en-US"/>
        </w:rPr>
        <w:t xml:space="preserve"> друг</w:t>
      </w:r>
      <w:r w:rsidR="006149D5">
        <w:rPr>
          <w:rFonts w:eastAsiaTheme="minorHAnsi"/>
          <w:szCs w:val="28"/>
          <w:lang w:eastAsia="en-US"/>
        </w:rPr>
        <w:t>ой</w:t>
      </w:r>
      <w:r w:rsidRPr="00C143C3">
        <w:rPr>
          <w:rFonts w:eastAsiaTheme="minorHAnsi"/>
          <w:szCs w:val="28"/>
          <w:lang w:eastAsia="en-US"/>
        </w:rPr>
        <w:t xml:space="preserve"> при потреблении (в том числе при потреблении в производственных целях), учитывая </w:t>
      </w:r>
      <w:r w:rsidR="006149D5">
        <w:rPr>
          <w:rFonts w:eastAsiaTheme="minorHAnsi"/>
          <w:szCs w:val="28"/>
          <w:lang w:eastAsia="en-US"/>
        </w:rPr>
        <w:t>ее</w:t>
      </w:r>
      <w:r w:rsidRPr="00C143C3">
        <w:rPr>
          <w:rFonts w:eastAsiaTheme="minorHAnsi"/>
          <w:szCs w:val="28"/>
          <w:lang w:eastAsia="en-US"/>
        </w:rPr>
        <w:t xml:space="preserve"> функциональное назначение, применение, качественные и технические характеристики, цену и другие параметры.</w:t>
      </w:r>
    </w:p>
    <w:p w14:paraId="6583A001" w14:textId="40F56CE7" w:rsidR="00C143C3" w:rsidRPr="00C143C3" w:rsidRDefault="006149D5" w:rsidP="006149D5">
      <w:pPr>
        <w:autoSpaceDE w:val="0"/>
        <w:autoSpaceDN w:val="0"/>
        <w:adjustRightInd w:val="0"/>
        <w:spacing w:after="0" w:line="240" w:lineRule="auto"/>
        <w:ind w:firstLine="709"/>
        <w:jc w:val="both"/>
        <w:rPr>
          <w:rFonts w:eastAsiaTheme="minorHAnsi"/>
          <w:szCs w:val="28"/>
          <w:lang w:eastAsia="en-US"/>
        </w:rPr>
      </w:pPr>
      <w:r>
        <w:rPr>
          <w:rFonts w:eastAsiaTheme="minorHAnsi"/>
          <w:szCs w:val="28"/>
          <w:lang w:eastAsia="en-US"/>
        </w:rPr>
        <w:t>Услуги</w:t>
      </w:r>
      <w:r w:rsidR="00C143C3" w:rsidRPr="00C143C3">
        <w:rPr>
          <w:rFonts w:eastAsiaTheme="minorHAnsi"/>
          <w:szCs w:val="28"/>
          <w:lang w:eastAsia="en-US"/>
        </w:rPr>
        <w:t xml:space="preserve"> не относятся к взаимозаменяемым, если для замены </w:t>
      </w:r>
      <w:r>
        <w:rPr>
          <w:rFonts w:eastAsiaTheme="minorHAnsi"/>
          <w:szCs w:val="28"/>
          <w:lang w:eastAsia="en-US"/>
        </w:rPr>
        <w:t>услуги</w:t>
      </w:r>
      <w:r w:rsidR="00C143C3" w:rsidRPr="00C143C3">
        <w:rPr>
          <w:rFonts w:eastAsiaTheme="minorHAnsi"/>
          <w:szCs w:val="28"/>
          <w:lang w:eastAsia="en-US"/>
        </w:rPr>
        <w:t xml:space="preserve"> друг</w:t>
      </w:r>
      <w:r>
        <w:rPr>
          <w:rFonts w:eastAsiaTheme="minorHAnsi"/>
          <w:szCs w:val="28"/>
          <w:lang w:eastAsia="en-US"/>
        </w:rPr>
        <w:t>ой</w:t>
      </w:r>
      <w:r w:rsidR="00C143C3" w:rsidRPr="00C143C3">
        <w:rPr>
          <w:rFonts w:eastAsiaTheme="minorHAnsi"/>
          <w:szCs w:val="28"/>
          <w:lang w:eastAsia="en-US"/>
        </w:rPr>
        <w:t xml:space="preserve"> </w:t>
      </w:r>
      <w:r>
        <w:rPr>
          <w:rFonts w:eastAsiaTheme="minorHAnsi"/>
          <w:szCs w:val="28"/>
          <w:lang w:eastAsia="en-US"/>
        </w:rPr>
        <w:t>услугой</w:t>
      </w:r>
      <w:r w:rsidR="00C143C3" w:rsidRPr="00C143C3">
        <w:rPr>
          <w:rFonts w:eastAsiaTheme="minorHAnsi"/>
          <w:szCs w:val="28"/>
          <w:lang w:eastAsia="en-US"/>
        </w:rPr>
        <w:t xml:space="preserve"> в процессе потребления требуется более года или в связи с заменой приобретатель </w:t>
      </w:r>
      <w:r>
        <w:rPr>
          <w:rFonts w:eastAsiaTheme="minorHAnsi"/>
          <w:szCs w:val="28"/>
          <w:lang w:eastAsia="en-US"/>
        </w:rPr>
        <w:t>услуги</w:t>
      </w:r>
      <w:r w:rsidR="00C143C3" w:rsidRPr="00C143C3">
        <w:rPr>
          <w:rFonts w:eastAsiaTheme="minorHAnsi"/>
          <w:szCs w:val="28"/>
          <w:lang w:eastAsia="en-US"/>
        </w:rPr>
        <w:t xml:space="preserve"> несет значительные издержки (превышающие, как правило, 10 процентов от цены </w:t>
      </w:r>
      <w:r>
        <w:rPr>
          <w:rFonts w:eastAsiaTheme="minorHAnsi"/>
          <w:szCs w:val="28"/>
          <w:lang w:eastAsia="en-US"/>
        </w:rPr>
        <w:t>услуги</w:t>
      </w:r>
      <w:r w:rsidR="00C143C3" w:rsidRPr="00C143C3">
        <w:rPr>
          <w:rFonts w:eastAsiaTheme="minorHAnsi"/>
          <w:szCs w:val="28"/>
          <w:lang w:eastAsia="en-US"/>
        </w:rPr>
        <w:t>), и если при этом антимонопольный орган не располагает информацией о том, что такая замена имела или имеет место, а также если такая информация не представлена хозяйствующим</w:t>
      </w:r>
      <w:r w:rsidR="00907DD8">
        <w:rPr>
          <w:rFonts w:eastAsiaTheme="minorHAnsi"/>
          <w:szCs w:val="28"/>
          <w:lang w:eastAsia="en-US"/>
        </w:rPr>
        <w:t>и</w:t>
      </w:r>
      <w:r w:rsidR="00C143C3" w:rsidRPr="00C143C3">
        <w:rPr>
          <w:rFonts w:eastAsiaTheme="minorHAnsi"/>
          <w:szCs w:val="28"/>
          <w:lang w:eastAsia="en-US"/>
        </w:rPr>
        <w:t xml:space="preserve"> субъект</w:t>
      </w:r>
      <w:r w:rsidR="00907DD8">
        <w:rPr>
          <w:rFonts w:eastAsiaTheme="minorHAnsi"/>
          <w:szCs w:val="28"/>
          <w:lang w:eastAsia="en-US"/>
        </w:rPr>
        <w:t>ами</w:t>
      </w:r>
      <w:r w:rsidR="00C143C3" w:rsidRPr="00C143C3">
        <w:rPr>
          <w:rFonts w:eastAsiaTheme="minorHAnsi"/>
          <w:szCs w:val="28"/>
          <w:lang w:eastAsia="en-US"/>
        </w:rPr>
        <w:t>.</w:t>
      </w:r>
    </w:p>
    <w:p w14:paraId="1FD5C1ED" w14:textId="225FBABA" w:rsidR="006149D5" w:rsidRDefault="006149D5" w:rsidP="006149D5">
      <w:pPr>
        <w:autoSpaceDE w:val="0"/>
        <w:autoSpaceDN w:val="0"/>
        <w:adjustRightInd w:val="0"/>
        <w:spacing w:after="0" w:line="240" w:lineRule="auto"/>
        <w:ind w:firstLine="709"/>
        <w:jc w:val="both"/>
        <w:rPr>
          <w:rFonts w:eastAsiaTheme="minorHAnsi"/>
          <w:szCs w:val="28"/>
          <w:lang w:eastAsia="en-US"/>
        </w:rPr>
      </w:pPr>
      <w:r>
        <w:rPr>
          <w:rFonts w:eastAsiaTheme="minorHAnsi"/>
          <w:szCs w:val="28"/>
          <w:lang w:eastAsia="en-US"/>
        </w:rPr>
        <w:t>Мнение покупателей определяется в результате опроса покупателей на основании данных о получателях услуги, представленных</w:t>
      </w:r>
      <w:r w:rsidR="000E7C6E">
        <w:rPr>
          <w:rFonts w:eastAsiaTheme="minorHAnsi"/>
          <w:szCs w:val="28"/>
          <w:lang w:eastAsia="en-US"/>
        </w:rPr>
        <w:t xml:space="preserve"> </w:t>
      </w:r>
      <w:r w:rsidR="000E7C6E" w:rsidRPr="002268A7">
        <w:rPr>
          <w:szCs w:val="28"/>
        </w:rPr>
        <w:t>орган</w:t>
      </w:r>
      <w:r w:rsidR="000E7C6E">
        <w:rPr>
          <w:szCs w:val="28"/>
        </w:rPr>
        <w:t>ами</w:t>
      </w:r>
      <w:r w:rsidR="000E7C6E" w:rsidRPr="002268A7">
        <w:rPr>
          <w:szCs w:val="28"/>
        </w:rPr>
        <w:t xml:space="preserve"> по сертификации и испытанию систем и устройств вызова экстренных оперативных служб</w:t>
      </w:r>
      <w:r>
        <w:rPr>
          <w:rFonts w:eastAsiaTheme="minorHAnsi"/>
          <w:szCs w:val="28"/>
          <w:lang w:eastAsia="en-US"/>
        </w:rPr>
        <w:t>.</w:t>
      </w:r>
    </w:p>
    <w:p w14:paraId="4244D03F" w14:textId="582C407E" w:rsidR="00F933CB" w:rsidRPr="00C143C3" w:rsidRDefault="000E7C6E" w:rsidP="006149D5">
      <w:pPr>
        <w:pStyle w:val="aa"/>
        <w:tabs>
          <w:tab w:val="left" w:pos="993"/>
        </w:tabs>
        <w:spacing w:before="0" w:after="0"/>
        <w:ind w:firstLine="709"/>
        <w:contextualSpacing/>
        <w:jc w:val="both"/>
        <w:rPr>
          <w:sz w:val="28"/>
          <w:szCs w:val="28"/>
        </w:rPr>
      </w:pPr>
      <w:r>
        <w:rPr>
          <w:sz w:val="28"/>
          <w:szCs w:val="28"/>
        </w:rPr>
        <w:t>О</w:t>
      </w:r>
      <w:r w:rsidR="00F933CB" w:rsidRPr="00C143C3">
        <w:rPr>
          <w:sz w:val="28"/>
          <w:szCs w:val="28"/>
        </w:rPr>
        <w:t xml:space="preserve">прос потребителей рассматриваемой </w:t>
      </w:r>
      <w:r w:rsidR="008636A5" w:rsidRPr="00C143C3">
        <w:rPr>
          <w:sz w:val="28"/>
          <w:szCs w:val="28"/>
        </w:rPr>
        <w:t>услуги</w:t>
      </w:r>
      <w:r w:rsidR="00F933CB" w:rsidRPr="00C143C3">
        <w:rPr>
          <w:sz w:val="28"/>
          <w:szCs w:val="28"/>
        </w:rPr>
        <w:t xml:space="preserve"> показал, что в </w:t>
      </w:r>
      <w:r w:rsidR="00746764">
        <w:rPr>
          <w:sz w:val="28"/>
          <w:szCs w:val="28"/>
        </w:rPr>
        <w:t xml:space="preserve">рассматриваемый </w:t>
      </w:r>
      <w:r w:rsidR="00F933CB" w:rsidRPr="00C143C3">
        <w:rPr>
          <w:sz w:val="28"/>
          <w:szCs w:val="28"/>
        </w:rPr>
        <w:t xml:space="preserve">период при потреблении </w:t>
      </w:r>
      <w:r w:rsidR="008636A5" w:rsidRPr="00C143C3">
        <w:rPr>
          <w:sz w:val="28"/>
          <w:szCs w:val="28"/>
        </w:rPr>
        <w:t xml:space="preserve">услуги по сертификации и испытанию систем и устройств вызова экстренных оперативных служб </w:t>
      </w:r>
      <w:r w:rsidR="00F933CB" w:rsidRPr="00C143C3">
        <w:rPr>
          <w:sz w:val="28"/>
          <w:szCs w:val="28"/>
        </w:rPr>
        <w:t xml:space="preserve">в производственных целях отсутствовала их фактическая замена на иные виды </w:t>
      </w:r>
      <w:r w:rsidR="008636A5" w:rsidRPr="00C143C3">
        <w:rPr>
          <w:sz w:val="28"/>
          <w:szCs w:val="28"/>
        </w:rPr>
        <w:t>услуг</w:t>
      </w:r>
      <w:r w:rsidR="00F933CB" w:rsidRPr="00C143C3">
        <w:rPr>
          <w:sz w:val="28"/>
          <w:szCs w:val="28"/>
        </w:rPr>
        <w:t>. При этом ФАС России не располагает информацией о том, что такая замена имела или имеет место.</w:t>
      </w:r>
    </w:p>
    <w:p w14:paraId="59CA7E3E" w14:textId="6B50F720" w:rsidR="000E7C6E" w:rsidRDefault="000E7C6E" w:rsidP="000E7C6E">
      <w:pPr>
        <w:autoSpaceDE w:val="0"/>
        <w:autoSpaceDN w:val="0"/>
        <w:adjustRightInd w:val="0"/>
        <w:spacing w:after="0" w:line="240" w:lineRule="auto"/>
        <w:ind w:firstLine="540"/>
        <w:jc w:val="both"/>
        <w:rPr>
          <w:rFonts w:eastAsiaTheme="minorHAnsi"/>
          <w:szCs w:val="28"/>
          <w:lang w:eastAsia="en-US"/>
        </w:rPr>
      </w:pPr>
      <w:r>
        <w:rPr>
          <w:rFonts w:eastAsiaTheme="minorHAnsi"/>
          <w:szCs w:val="28"/>
          <w:lang w:eastAsia="en-US"/>
        </w:rPr>
        <w:lastRenderedPageBreak/>
        <w:t>При выявлении взаимозаменяемых услуг используется метод «теста гипотетического монополиста».</w:t>
      </w:r>
    </w:p>
    <w:p w14:paraId="45DACE7E" w14:textId="650E97A4" w:rsidR="00F933CB" w:rsidRPr="002268A7" w:rsidRDefault="00F933CB" w:rsidP="000E7C6E">
      <w:pPr>
        <w:tabs>
          <w:tab w:val="left" w:pos="993"/>
        </w:tabs>
        <w:spacing w:after="0" w:line="240" w:lineRule="auto"/>
        <w:ind w:firstLine="709"/>
        <w:contextualSpacing/>
        <w:jc w:val="both"/>
        <w:rPr>
          <w:szCs w:val="28"/>
        </w:rPr>
      </w:pPr>
      <w:r w:rsidRPr="00C143C3">
        <w:rPr>
          <w:szCs w:val="28"/>
        </w:rPr>
        <w:t>Результаты «теста гипотетического монополиста», проведенного в соответствии с пунктом 3.</w:t>
      </w:r>
      <w:r w:rsidRPr="002268A7">
        <w:rPr>
          <w:szCs w:val="28"/>
        </w:rPr>
        <w:t xml:space="preserve">9 Порядка, показали, что в случае </w:t>
      </w:r>
      <w:r w:rsidR="000E7C6E">
        <w:rPr>
          <w:szCs w:val="28"/>
        </w:rPr>
        <w:t xml:space="preserve">долговременного </w:t>
      </w:r>
      <w:r w:rsidRPr="002268A7">
        <w:rPr>
          <w:szCs w:val="28"/>
        </w:rPr>
        <w:t>повышения цены</w:t>
      </w:r>
      <w:r w:rsidR="000E7C6E">
        <w:rPr>
          <w:szCs w:val="28"/>
        </w:rPr>
        <w:t xml:space="preserve"> (дольше одного года)</w:t>
      </w:r>
      <w:r w:rsidRPr="002268A7">
        <w:rPr>
          <w:szCs w:val="28"/>
        </w:rPr>
        <w:t xml:space="preserve"> на 5-10% на </w:t>
      </w:r>
      <w:r w:rsidR="002C249D" w:rsidRPr="002268A7">
        <w:rPr>
          <w:szCs w:val="28"/>
        </w:rPr>
        <w:t>услугу по сертификации и испытанию систем и устройств вызова экстренных оперативных служб</w:t>
      </w:r>
      <w:r w:rsidR="00201F38" w:rsidRPr="002268A7">
        <w:rPr>
          <w:color w:val="000000"/>
          <w:szCs w:val="28"/>
        </w:rPr>
        <w:t xml:space="preserve"> </w:t>
      </w:r>
      <w:r w:rsidRPr="002268A7">
        <w:rPr>
          <w:szCs w:val="28"/>
        </w:rPr>
        <w:t>потребители не готовы переключиться на ин</w:t>
      </w:r>
      <w:r w:rsidR="002C249D" w:rsidRPr="002268A7">
        <w:rPr>
          <w:szCs w:val="28"/>
        </w:rPr>
        <w:t>ую</w:t>
      </w:r>
      <w:r w:rsidRPr="002268A7">
        <w:rPr>
          <w:szCs w:val="28"/>
        </w:rPr>
        <w:t xml:space="preserve"> </w:t>
      </w:r>
      <w:r w:rsidR="002C249D" w:rsidRPr="002268A7">
        <w:rPr>
          <w:szCs w:val="28"/>
        </w:rPr>
        <w:t>услугу</w:t>
      </w:r>
      <w:r w:rsidRPr="002268A7">
        <w:rPr>
          <w:szCs w:val="28"/>
        </w:rPr>
        <w:t>, и сохранят прежний объем закупок.</w:t>
      </w:r>
    </w:p>
    <w:p w14:paraId="76309E6C" w14:textId="689C2239" w:rsidR="00F933CB" w:rsidRPr="002268A7" w:rsidRDefault="00F933CB" w:rsidP="00FC08DB">
      <w:pPr>
        <w:tabs>
          <w:tab w:val="left" w:pos="993"/>
        </w:tabs>
        <w:spacing w:after="0" w:line="240" w:lineRule="auto"/>
        <w:ind w:firstLine="709"/>
        <w:contextualSpacing/>
        <w:jc w:val="both"/>
        <w:rPr>
          <w:szCs w:val="28"/>
        </w:rPr>
      </w:pPr>
      <w:r w:rsidRPr="002268A7">
        <w:rPr>
          <w:szCs w:val="28"/>
        </w:rPr>
        <w:t xml:space="preserve">Исходя из содержания пункта 3.9 Порядка, продуктовые границы товарного рынка расширяются таким образом, чтобы включить в себя </w:t>
      </w:r>
      <w:r w:rsidR="002C249D" w:rsidRPr="002268A7">
        <w:rPr>
          <w:szCs w:val="28"/>
        </w:rPr>
        <w:t>услуги</w:t>
      </w:r>
      <w:r w:rsidRPr="002268A7">
        <w:rPr>
          <w:szCs w:val="28"/>
        </w:rPr>
        <w:t xml:space="preserve">, которые приобретатели будут приобретать при вышеуказанном повышении цены, если в совокупности выполняются следующие условия: </w:t>
      </w:r>
    </w:p>
    <w:p w14:paraId="423A8F98" w14:textId="58E38076" w:rsidR="00F933CB" w:rsidRPr="002268A7" w:rsidRDefault="00F933CB" w:rsidP="00FC08DB">
      <w:pPr>
        <w:pStyle w:val="a4"/>
        <w:numPr>
          <w:ilvl w:val="0"/>
          <w:numId w:val="1"/>
        </w:numPr>
        <w:tabs>
          <w:tab w:val="left" w:pos="993"/>
        </w:tabs>
        <w:spacing w:after="0" w:line="240" w:lineRule="auto"/>
        <w:ind w:left="0" w:firstLine="709"/>
        <w:jc w:val="both"/>
        <w:rPr>
          <w:szCs w:val="28"/>
        </w:rPr>
      </w:pPr>
      <w:r w:rsidRPr="002268A7">
        <w:rPr>
          <w:szCs w:val="28"/>
        </w:rPr>
        <w:t>в результате указанного повышения цены приобретатели будут заменять рассматриваем</w:t>
      </w:r>
      <w:r w:rsidR="002C249D" w:rsidRPr="002268A7">
        <w:rPr>
          <w:szCs w:val="28"/>
        </w:rPr>
        <w:t>ую</w:t>
      </w:r>
      <w:r w:rsidRPr="002268A7">
        <w:rPr>
          <w:szCs w:val="28"/>
        </w:rPr>
        <w:t xml:space="preserve"> </w:t>
      </w:r>
      <w:r w:rsidR="002C249D" w:rsidRPr="002268A7">
        <w:rPr>
          <w:szCs w:val="28"/>
        </w:rPr>
        <w:t>услугу</w:t>
      </w:r>
      <w:r w:rsidRPr="002268A7">
        <w:rPr>
          <w:szCs w:val="28"/>
        </w:rPr>
        <w:t xml:space="preserve"> другими </w:t>
      </w:r>
      <w:r w:rsidR="002C249D" w:rsidRPr="002268A7">
        <w:rPr>
          <w:szCs w:val="28"/>
        </w:rPr>
        <w:t>услугами</w:t>
      </w:r>
      <w:r w:rsidRPr="002268A7">
        <w:rPr>
          <w:szCs w:val="28"/>
        </w:rPr>
        <w:t>;</w:t>
      </w:r>
    </w:p>
    <w:p w14:paraId="5BA38585" w14:textId="2A463F42" w:rsidR="00F933CB" w:rsidRPr="002268A7" w:rsidRDefault="00F933CB" w:rsidP="00FC08DB">
      <w:pPr>
        <w:pStyle w:val="a4"/>
        <w:numPr>
          <w:ilvl w:val="0"/>
          <w:numId w:val="1"/>
        </w:numPr>
        <w:tabs>
          <w:tab w:val="left" w:pos="993"/>
        </w:tabs>
        <w:spacing w:after="0" w:line="240" w:lineRule="auto"/>
        <w:ind w:left="0" w:firstLine="709"/>
        <w:jc w:val="both"/>
        <w:rPr>
          <w:szCs w:val="28"/>
        </w:rPr>
      </w:pPr>
      <w:r w:rsidRPr="002268A7">
        <w:rPr>
          <w:szCs w:val="28"/>
        </w:rPr>
        <w:t>произойдет снижение объемов продаж предварительно определенн</w:t>
      </w:r>
      <w:r w:rsidR="002C249D" w:rsidRPr="002268A7">
        <w:rPr>
          <w:szCs w:val="28"/>
        </w:rPr>
        <w:t>ой</w:t>
      </w:r>
      <w:r w:rsidRPr="002268A7">
        <w:rPr>
          <w:szCs w:val="28"/>
        </w:rPr>
        <w:t xml:space="preserve"> </w:t>
      </w:r>
      <w:r w:rsidR="002C249D" w:rsidRPr="002268A7">
        <w:rPr>
          <w:szCs w:val="28"/>
        </w:rPr>
        <w:t>услуги</w:t>
      </w:r>
      <w:r w:rsidRPr="002268A7">
        <w:rPr>
          <w:szCs w:val="28"/>
        </w:rPr>
        <w:t>, делающее такое повышение цены невыгодным для продавца (продавцов) предварительно определенно</w:t>
      </w:r>
      <w:r w:rsidR="002C249D" w:rsidRPr="002268A7">
        <w:rPr>
          <w:szCs w:val="28"/>
        </w:rPr>
        <w:t>й</w:t>
      </w:r>
      <w:r w:rsidRPr="002268A7">
        <w:rPr>
          <w:szCs w:val="28"/>
        </w:rPr>
        <w:t xml:space="preserve"> </w:t>
      </w:r>
      <w:r w:rsidR="002C249D" w:rsidRPr="002268A7">
        <w:rPr>
          <w:szCs w:val="28"/>
        </w:rPr>
        <w:t>услуги</w:t>
      </w:r>
      <w:r w:rsidRPr="002268A7">
        <w:rPr>
          <w:szCs w:val="28"/>
        </w:rPr>
        <w:t>.</w:t>
      </w:r>
    </w:p>
    <w:p w14:paraId="2B462E36" w14:textId="6853FE26" w:rsidR="00F933CB" w:rsidRPr="002268A7" w:rsidRDefault="00F933CB" w:rsidP="00FC08DB">
      <w:pPr>
        <w:pStyle w:val="a4"/>
        <w:tabs>
          <w:tab w:val="left" w:pos="993"/>
        </w:tabs>
        <w:spacing w:after="0" w:line="240" w:lineRule="auto"/>
        <w:ind w:left="0" w:firstLine="709"/>
        <w:jc w:val="both"/>
        <w:rPr>
          <w:szCs w:val="28"/>
        </w:rPr>
      </w:pPr>
      <w:r w:rsidRPr="002268A7">
        <w:rPr>
          <w:szCs w:val="28"/>
        </w:rPr>
        <w:t xml:space="preserve">Опрос потребителей показал, что ни одно из перечисленных условий не выполняется – приобретатели не готовы переключиться на закупку иной </w:t>
      </w:r>
      <w:r w:rsidR="002C249D" w:rsidRPr="002268A7">
        <w:rPr>
          <w:szCs w:val="28"/>
        </w:rPr>
        <w:t>услуги</w:t>
      </w:r>
      <w:r w:rsidRPr="002268A7">
        <w:rPr>
          <w:szCs w:val="28"/>
        </w:rPr>
        <w:t xml:space="preserve"> и снижать объемы закупок рассматриваемой </w:t>
      </w:r>
      <w:r w:rsidR="002C249D" w:rsidRPr="002268A7">
        <w:rPr>
          <w:szCs w:val="28"/>
        </w:rPr>
        <w:t>услуги</w:t>
      </w:r>
      <w:r w:rsidRPr="002268A7">
        <w:rPr>
          <w:szCs w:val="28"/>
        </w:rPr>
        <w:t xml:space="preserve">. Потребители объясняют такой результат </w:t>
      </w:r>
      <w:r w:rsidR="00A7515E" w:rsidRPr="002268A7">
        <w:rPr>
          <w:szCs w:val="28"/>
        </w:rPr>
        <w:t>следующей</w:t>
      </w:r>
      <w:r w:rsidRPr="002268A7">
        <w:rPr>
          <w:szCs w:val="28"/>
        </w:rPr>
        <w:t xml:space="preserve"> причин</w:t>
      </w:r>
      <w:r w:rsidR="00A7515E" w:rsidRPr="002268A7">
        <w:rPr>
          <w:szCs w:val="28"/>
        </w:rPr>
        <w:t>ой</w:t>
      </w:r>
      <w:r w:rsidRPr="002268A7">
        <w:rPr>
          <w:szCs w:val="28"/>
        </w:rPr>
        <w:t xml:space="preserve">: </w:t>
      </w:r>
      <w:r w:rsidR="00DE3FC6" w:rsidRPr="002268A7">
        <w:rPr>
          <w:szCs w:val="28"/>
        </w:rPr>
        <w:t>необходимость с</w:t>
      </w:r>
      <w:r w:rsidR="00A7515E" w:rsidRPr="002268A7">
        <w:rPr>
          <w:szCs w:val="28"/>
        </w:rPr>
        <w:t>оответстви</w:t>
      </w:r>
      <w:r w:rsidR="00DE3FC6" w:rsidRPr="002268A7">
        <w:rPr>
          <w:szCs w:val="28"/>
        </w:rPr>
        <w:t>я</w:t>
      </w:r>
      <w:r w:rsidR="00A7515E" w:rsidRPr="002268A7">
        <w:rPr>
          <w:szCs w:val="28"/>
        </w:rPr>
        <w:t xml:space="preserve"> т</w:t>
      </w:r>
      <w:r w:rsidRPr="002268A7">
        <w:rPr>
          <w:szCs w:val="28"/>
        </w:rPr>
        <w:t xml:space="preserve">ребованиям </w:t>
      </w:r>
      <w:r w:rsidR="00DE3FC6" w:rsidRPr="002268A7">
        <w:rPr>
          <w:szCs w:val="28"/>
        </w:rPr>
        <w:t>ТР ТС 018/2011</w:t>
      </w:r>
      <w:r w:rsidRPr="002268A7">
        <w:rPr>
          <w:szCs w:val="28"/>
        </w:rPr>
        <w:t>.</w:t>
      </w:r>
    </w:p>
    <w:p w14:paraId="3E67A0DD" w14:textId="5A246886" w:rsidR="00F933CB" w:rsidRPr="002268A7" w:rsidRDefault="00F933CB" w:rsidP="00FC08DB">
      <w:pPr>
        <w:tabs>
          <w:tab w:val="left" w:pos="993"/>
        </w:tabs>
        <w:spacing w:after="0" w:line="240" w:lineRule="auto"/>
        <w:ind w:firstLine="709"/>
        <w:contextualSpacing/>
        <w:jc w:val="both"/>
        <w:rPr>
          <w:szCs w:val="28"/>
        </w:rPr>
      </w:pPr>
      <w:r w:rsidRPr="002268A7">
        <w:rPr>
          <w:szCs w:val="28"/>
        </w:rPr>
        <w:t xml:space="preserve">Более того, результаты «теста гипотетического монополиста» показали, что у потребителей отсутствует возможность переключения между </w:t>
      </w:r>
      <w:r w:rsidR="00DE3FC6" w:rsidRPr="002268A7">
        <w:rPr>
          <w:szCs w:val="28"/>
        </w:rPr>
        <w:t xml:space="preserve">сертификацией систем и устройств вызова экстренных оперативных служб на соответствие </w:t>
      </w:r>
      <w:r w:rsidR="00B1534E">
        <w:rPr>
          <w:szCs w:val="28"/>
        </w:rPr>
        <w:t xml:space="preserve">различным </w:t>
      </w:r>
      <w:r w:rsidR="00DE3FC6" w:rsidRPr="002268A7">
        <w:rPr>
          <w:szCs w:val="28"/>
        </w:rPr>
        <w:t>ГОСТам</w:t>
      </w:r>
      <w:r w:rsidRPr="002268A7">
        <w:rPr>
          <w:szCs w:val="28"/>
        </w:rPr>
        <w:t>, указанны</w:t>
      </w:r>
      <w:r w:rsidR="00DE3FC6" w:rsidRPr="002268A7">
        <w:rPr>
          <w:szCs w:val="28"/>
        </w:rPr>
        <w:t>м в таблице 1, так как</w:t>
      </w:r>
      <w:r w:rsidR="00B1534E">
        <w:rPr>
          <w:szCs w:val="28"/>
        </w:rPr>
        <w:t xml:space="preserve"> </w:t>
      </w:r>
      <w:r w:rsidR="00DE3FC6" w:rsidRPr="002268A7">
        <w:rPr>
          <w:szCs w:val="28"/>
        </w:rPr>
        <w:t xml:space="preserve">обязательная сертификация предполагает соответствие на все перечисленные ГОСТы в совокупности. </w:t>
      </w:r>
    </w:p>
    <w:p w14:paraId="2893108F" w14:textId="6CA69F27" w:rsidR="00F933CB" w:rsidRPr="002268A7" w:rsidRDefault="00F933CB" w:rsidP="00FC08DB">
      <w:pPr>
        <w:tabs>
          <w:tab w:val="left" w:pos="993"/>
        </w:tabs>
        <w:spacing w:after="0" w:line="240" w:lineRule="auto"/>
        <w:ind w:firstLine="709"/>
        <w:contextualSpacing/>
        <w:jc w:val="both"/>
        <w:rPr>
          <w:szCs w:val="28"/>
        </w:rPr>
      </w:pPr>
      <w:r w:rsidRPr="002268A7">
        <w:rPr>
          <w:szCs w:val="28"/>
        </w:rPr>
        <w:t xml:space="preserve">С учетом значительных особенностей </w:t>
      </w:r>
      <w:r w:rsidR="00BD7CBC" w:rsidRPr="002268A7">
        <w:rPr>
          <w:szCs w:val="28"/>
        </w:rPr>
        <w:t xml:space="preserve">функционала </w:t>
      </w:r>
      <w:r w:rsidRPr="002268A7">
        <w:rPr>
          <w:szCs w:val="28"/>
        </w:rPr>
        <w:t xml:space="preserve">и области применения </w:t>
      </w:r>
      <w:r w:rsidR="00B1534E" w:rsidRPr="002268A7">
        <w:rPr>
          <w:szCs w:val="28"/>
        </w:rPr>
        <w:t>систем</w:t>
      </w:r>
      <w:r w:rsidR="00B1534E">
        <w:rPr>
          <w:szCs w:val="28"/>
        </w:rPr>
        <w:t>ы</w:t>
      </w:r>
      <w:r w:rsidR="00B1534E" w:rsidRPr="002268A7">
        <w:rPr>
          <w:szCs w:val="28"/>
        </w:rPr>
        <w:t xml:space="preserve"> вызова экстренных оперативных служб</w:t>
      </w:r>
      <w:r w:rsidRPr="002268A7">
        <w:rPr>
          <w:szCs w:val="28"/>
        </w:rPr>
        <w:t xml:space="preserve">, основываясь на результатах проведенного в соответствии с пунктом 3.9 Порядка «теста гипотетического монополиста», установлено, что </w:t>
      </w:r>
      <w:r w:rsidR="00DE3FC6" w:rsidRPr="002268A7">
        <w:rPr>
          <w:szCs w:val="28"/>
        </w:rPr>
        <w:t>услугу по сертификации и испытанию систем и устройств вызова экстренных оперативных служб</w:t>
      </w:r>
      <w:r w:rsidR="00DE3FC6" w:rsidRPr="002268A7">
        <w:rPr>
          <w:color w:val="000000"/>
          <w:szCs w:val="28"/>
        </w:rPr>
        <w:t xml:space="preserve"> на соответствие </w:t>
      </w:r>
      <w:r w:rsidR="00B1534E">
        <w:rPr>
          <w:color w:val="000000"/>
          <w:szCs w:val="28"/>
        </w:rPr>
        <w:t xml:space="preserve">требованиям </w:t>
      </w:r>
      <w:r w:rsidRPr="002268A7">
        <w:rPr>
          <w:szCs w:val="28"/>
        </w:rPr>
        <w:t>определенны</w:t>
      </w:r>
      <w:r w:rsidR="00B1534E">
        <w:rPr>
          <w:szCs w:val="28"/>
        </w:rPr>
        <w:t>х</w:t>
      </w:r>
      <w:r w:rsidRPr="002268A7">
        <w:rPr>
          <w:szCs w:val="28"/>
        </w:rPr>
        <w:t xml:space="preserve"> </w:t>
      </w:r>
      <w:r w:rsidR="00DE3FC6" w:rsidRPr="002268A7">
        <w:rPr>
          <w:szCs w:val="28"/>
        </w:rPr>
        <w:t>ГОСТ</w:t>
      </w:r>
      <w:r w:rsidR="00B1534E">
        <w:rPr>
          <w:szCs w:val="28"/>
        </w:rPr>
        <w:t>ов</w:t>
      </w:r>
      <w:r w:rsidRPr="002268A7">
        <w:rPr>
          <w:szCs w:val="28"/>
        </w:rPr>
        <w:t xml:space="preserve"> следует рассматривать как обособленные товарные рынки, продуктовыми границами которых являются:</w:t>
      </w:r>
    </w:p>
    <w:p w14:paraId="2CEF025C" w14:textId="1FEAE137" w:rsidR="00F933CB" w:rsidRPr="002268A7" w:rsidRDefault="00DE3FC6" w:rsidP="00FC08DB">
      <w:pPr>
        <w:numPr>
          <w:ilvl w:val="0"/>
          <w:numId w:val="7"/>
        </w:numPr>
        <w:tabs>
          <w:tab w:val="left" w:pos="426"/>
          <w:tab w:val="left" w:pos="993"/>
        </w:tabs>
        <w:spacing w:after="0" w:line="240" w:lineRule="auto"/>
        <w:ind w:left="0" w:firstLine="709"/>
        <w:contextualSpacing/>
        <w:jc w:val="both"/>
        <w:rPr>
          <w:szCs w:val="28"/>
        </w:rPr>
      </w:pPr>
      <w:r w:rsidRPr="002268A7">
        <w:rPr>
          <w:szCs w:val="28"/>
        </w:rPr>
        <w:t>услуга по сертификации и испытанию систем и устройств вызова экстренных оперативных служб</w:t>
      </w:r>
      <w:r w:rsidRPr="002268A7">
        <w:rPr>
          <w:color w:val="000000"/>
          <w:szCs w:val="28"/>
        </w:rPr>
        <w:t xml:space="preserve"> на соответствие требованиям </w:t>
      </w:r>
      <w:r w:rsidRPr="002268A7">
        <w:rPr>
          <w:szCs w:val="28"/>
        </w:rPr>
        <w:t>ГОСТ Р 55533</w:t>
      </w:r>
      <w:r w:rsidR="00F933CB" w:rsidRPr="002268A7">
        <w:rPr>
          <w:szCs w:val="28"/>
        </w:rPr>
        <w:t>;</w:t>
      </w:r>
    </w:p>
    <w:p w14:paraId="5B643F94" w14:textId="77777777" w:rsidR="00DE3FC6" w:rsidRPr="002268A7" w:rsidRDefault="00DE3FC6" w:rsidP="00FC08DB">
      <w:pPr>
        <w:numPr>
          <w:ilvl w:val="0"/>
          <w:numId w:val="7"/>
        </w:numPr>
        <w:tabs>
          <w:tab w:val="left" w:pos="426"/>
          <w:tab w:val="left" w:pos="993"/>
        </w:tabs>
        <w:spacing w:after="0" w:line="240" w:lineRule="auto"/>
        <w:ind w:left="0" w:firstLine="709"/>
        <w:contextualSpacing/>
        <w:jc w:val="both"/>
        <w:rPr>
          <w:szCs w:val="28"/>
        </w:rPr>
      </w:pPr>
      <w:r w:rsidRPr="002268A7">
        <w:rPr>
          <w:szCs w:val="28"/>
        </w:rPr>
        <w:t>услуга по сертификации и испытанию систем и устройств вызова экстренных оперативных служб</w:t>
      </w:r>
      <w:r w:rsidRPr="002268A7">
        <w:rPr>
          <w:color w:val="000000"/>
          <w:szCs w:val="28"/>
        </w:rPr>
        <w:t xml:space="preserve"> на соответствие требованиям </w:t>
      </w:r>
      <w:r w:rsidRPr="002268A7">
        <w:rPr>
          <w:szCs w:val="28"/>
        </w:rPr>
        <w:t>ГОСТ Р 55534;</w:t>
      </w:r>
    </w:p>
    <w:p w14:paraId="77AB4933" w14:textId="70A9E721" w:rsidR="00DE3FC6" w:rsidRPr="002268A7" w:rsidRDefault="00DE3FC6" w:rsidP="00FC08DB">
      <w:pPr>
        <w:numPr>
          <w:ilvl w:val="0"/>
          <w:numId w:val="7"/>
        </w:numPr>
        <w:tabs>
          <w:tab w:val="left" w:pos="426"/>
          <w:tab w:val="left" w:pos="993"/>
        </w:tabs>
        <w:spacing w:after="0" w:line="240" w:lineRule="auto"/>
        <w:ind w:left="0" w:firstLine="709"/>
        <w:contextualSpacing/>
        <w:jc w:val="both"/>
        <w:rPr>
          <w:szCs w:val="28"/>
        </w:rPr>
      </w:pPr>
      <w:r w:rsidRPr="002268A7">
        <w:rPr>
          <w:szCs w:val="28"/>
        </w:rPr>
        <w:t>услуга по сертификации и испытанию систем и устройств вызова экстренных оперативных служб</w:t>
      </w:r>
      <w:r w:rsidRPr="002268A7">
        <w:rPr>
          <w:color w:val="000000"/>
          <w:szCs w:val="28"/>
        </w:rPr>
        <w:t xml:space="preserve"> на соответствие требованиям </w:t>
      </w:r>
      <w:r w:rsidRPr="002268A7">
        <w:rPr>
          <w:szCs w:val="28"/>
        </w:rPr>
        <w:t>ГОСТ Р 55530</w:t>
      </w:r>
    </w:p>
    <w:p w14:paraId="356146F8" w14:textId="2F4DF395" w:rsidR="00F933CB" w:rsidRPr="002268A7" w:rsidRDefault="00DE3FC6" w:rsidP="00FC08DB">
      <w:pPr>
        <w:numPr>
          <w:ilvl w:val="0"/>
          <w:numId w:val="7"/>
        </w:numPr>
        <w:tabs>
          <w:tab w:val="left" w:pos="426"/>
          <w:tab w:val="left" w:pos="993"/>
        </w:tabs>
        <w:spacing w:after="0" w:line="240" w:lineRule="auto"/>
        <w:ind w:left="0" w:firstLine="709"/>
        <w:contextualSpacing/>
        <w:jc w:val="both"/>
        <w:rPr>
          <w:szCs w:val="28"/>
        </w:rPr>
      </w:pPr>
      <w:r w:rsidRPr="002268A7">
        <w:rPr>
          <w:szCs w:val="28"/>
        </w:rPr>
        <w:t>услуга по сертификации и испытанию систем и устройств вызова экстренных оперативных служб</w:t>
      </w:r>
      <w:r w:rsidRPr="002268A7">
        <w:rPr>
          <w:color w:val="000000"/>
          <w:szCs w:val="28"/>
        </w:rPr>
        <w:t xml:space="preserve"> на соответствие требованиям </w:t>
      </w:r>
      <w:r w:rsidRPr="002268A7">
        <w:rPr>
          <w:szCs w:val="28"/>
        </w:rPr>
        <w:t>ГОСТ Р 54618;</w:t>
      </w:r>
    </w:p>
    <w:p w14:paraId="37D63221" w14:textId="558B42A8" w:rsidR="00DE3FC6" w:rsidRPr="002268A7" w:rsidRDefault="00DE3FC6" w:rsidP="00FC08DB">
      <w:pPr>
        <w:numPr>
          <w:ilvl w:val="0"/>
          <w:numId w:val="7"/>
        </w:numPr>
        <w:tabs>
          <w:tab w:val="left" w:pos="426"/>
          <w:tab w:val="left" w:pos="993"/>
        </w:tabs>
        <w:spacing w:after="0" w:line="240" w:lineRule="auto"/>
        <w:ind w:left="0" w:firstLine="709"/>
        <w:contextualSpacing/>
        <w:jc w:val="both"/>
        <w:rPr>
          <w:szCs w:val="28"/>
        </w:rPr>
      </w:pPr>
      <w:r w:rsidRPr="002268A7">
        <w:rPr>
          <w:szCs w:val="28"/>
        </w:rPr>
        <w:lastRenderedPageBreak/>
        <w:t>услуга по сертификации и испытанию систем и устройств вызова экстренных оперативных служб</w:t>
      </w:r>
      <w:r w:rsidRPr="002268A7">
        <w:rPr>
          <w:color w:val="000000"/>
          <w:szCs w:val="28"/>
        </w:rPr>
        <w:t xml:space="preserve"> на соответствие требованиям </w:t>
      </w:r>
      <w:r w:rsidRPr="002268A7">
        <w:rPr>
          <w:szCs w:val="28"/>
        </w:rPr>
        <w:t>ГОСТ Р 55531.</w:t>
      </w:r>
    </w:p>
    <w:p w14:paraId="4F349A2C" w14:textId="77777777" w:rsidR="00B1534E" w:rsidRPr="007B41D2" w:rsidRDefault="00B1534E" w:rsidP="00B1534E">
      <w:pPr>
        <w:tabs>
          <w:tab w:val="left" w:pos="993"/>
        </w:tabs>
        <w:spacing w:after="0" w:line="240" w:lineRule="auto"/>
        <w:ind w:firstLine="709"/>
        <w:contextualSpacing/>
        <w:jc w:val="center"/>
        <w:rPr>
          <w:b/>
          <w:szCs w:val="28"/>
        </w:rPr>
      </w:pPr>
    </w:p>
    <w:p w14:paraId="5C9C7257" w14:textId="77777777" w:rsidR="00F933CB" w:rsidRPr="002268A7" w:rsidRDefault="00F933CB" w:rsidP="00B1534E">
      <w:pPr>
        <w:tabs>
          <w:tab w:val="left" w:pos="993"/>
        </w:tabs>
        <w:spacing w:after="0" w:line="240" w:lineRule="auto"/>
        <w:ind w:firstLine="709"/>
        <w:contextualSpacing/>
        <w:jc w:val="center"/>
        <w:rPr>
          <w:b/>
          <w:szCs w:val="28"/>
        </w:rPr>
      </w:pPr>
      <w:r w:rsidRPr="002268A7">
        <w:rPr>
          <w:b/>
          <w:szCs w:val="28"/>
          <w:lang w:val="en-US"/>
        </w:rPr>
        <w:t>IV</w:t>
      </w:r>
      <w:r w:rsidRPr="002268A7">
        <w:rPr>
          <w:b/>
          <w:szCs w:val="28"/>
        </w:rPr>
        <w:t>. Географические границы товарного рынка</w:t>
      </w:r>
    </w:p>
    <w:p w14:paraId="78DB5AEE" w14:textId="77777777" w:rsidR="00F933CB" w:rsidRPr="002268A7" w:rsidRDefault="00F933CB" w:rsidP="00FC08DB">
      <w:pPr>
        <w:tabs>
          <w:tab w:val="left" w:pos="993"/>
        </w:tabs>
        <w:spacing w:after="0" w:line="240" w:lineRule="auto"/>
        <w:ind w:firstLine="709"/>
        <w:contextualSpacing/>
        <w:jc w:val="both"/>
        <w:rPr>
          <w:szCs w:val="28"/>
        </w:rPr>
      </w:pPr>
    </w:p>
    <w:p w14:paraId="690989F7" w14:textId="77777777" w:rsidR="00ED28FC" w:rsidRPr="002268A7" w:rsidRDefault="00535038" w:rsidP="00FC08DB">
      <w:pPr>
        <w:tabs>
          <w:tab w:val="left" w:pos="993"/>
        </w:tabs>
        <w:spacing w:after="0" w:line="240" w:lineRule="auto"/>
        <w:ind w:firstLine="709"/>
        <w:contextualSpacing/>
        <w:jc w:val="both"/>
        <w:rPr>
          <w:szCs w:val="28"/>
        </w:rPr>
      </w:pPr>
      <w:r w:rsidRPr="002268A7">
        <w:rPr>
          <w:szCs w:val="28"/>
        </w:rPr>
        <w:t>П</w:t>
      </w:r>
      <w:r w:rsidR="00F933CB" w:rsidRPr="002268A7">
        <w:rPr>
          <w:szCs w:val="28"/>
        </w:rPr>
        <w:t xml:space="preserve">редварительными географическими границами </w:t>
      </w:r>
      <w:r w:rsidR="00ED28FC" w:rsidRPr="002268A7">
        <w:rPr>
          <w:szCs w:val="28"/>
        </w:rPr>
        <w:t xml:space="preserve">товарного рынка </w:t>
      </w:r>
      <w:r w:rsidR="00F933CB" w:rsidRPr="002268A7">
        <w:rPr>
          <w:szCs w:val="28"/>
        </w:rPr>
        <w:t>определена территория Российской Федерации.</w:t>
      </w:r>
    </w:p>
    <w:p w14:paraId="2E9D91A0" w14:textId="036CA706" w:rsidR="00FD0DCA" w:rsidRDefault="00FD0DCA" w:rsidP="00FD0DCA">
      <w:pPr>
        <w:autoSpaceDE w:val="0"/>
        <w:autoSpaceDN w:val="0"/>
        <w:adjustRightInd w:val="0"/>
        <w:spacing w:after="0" w:line="240" w:lineRule="auto"/>
        <w:ind w:firstLine="540"/>
        <w:jc w:val="both"/>
        <w:rPr>
          <w:rFonts w:eastAsiaTheme="minorHAnsi"/>
          <w:szCs w:val="28"/>
          <w:lang w:eastAsia="en-US"/>
        </w:rPr>
      </w:pPr>
      <w:r>
        <w:rPr>
          <w:rFonts w:eastAsiaTheme="minorHAnsi"/>
          <w:szCs w:val="28"/>
          <w:lang w:eastAsia="en-US"/>
        </w:rPr>
        <w:t>Определение географических границ товарного рынка проводится на основе информации о регионе, в котором выявлены признаки нарушения антимонопольного законодательства.</w:t>
      </w:r>
    </w:p>
    <w:p w14:paraId="300B5F54" w14:textId="77777777" w:rsidR="00B1534E" w:rsidRDefault="00ED28FC" w:rsidP="00FC08DB">
      <w:pPr>
        <w:tabs>
          <w:tab w:val="left" w:pos="993"/>
        </w:tabs>
        <w:spacing w:after="0" w:line="240" w:lineRule="auto"/>
        <w:ind w:firstLine="709"/>
        <w:contextualSpacing/>
        <w:jc w:val="both"/>
        <w:rPr>
          <w:szCs w:val="28"/>
        </w:rPr>
      </w:pPr>
      <w:r w:rsidRPr="002268A7">
        <w:rPr>
          <w:szCs w:val="28"/>
        </w:rPr>
        <w:t>Организациями, оказывающими услуги по сертификации и испытанию систем и устройств вызова экстренных оперативных служб</w:t>
      </w:r>
      <w:r w:rsidR="001372A3" w:rsidRPr="002268A7">
        <w:rPr>
          <w:szCs w:val="28"/>
        </w:rPr>
        <w:t xml:space="preserve"> на территории Российской Федерации являются</w:t>
      </w:r>
      <w:r w:rsidR="00B1534E">
        <w:rPr>
          <w:szCs w:val="28"/>
        </w:rPr>
        <w:t>:</w:t>
      </w:r>
    </w:p>
    <w:p w14:paraId="4D03B841" w14:textId="2D289F60" w:rsidR="00B1534E" w:rsidRDefault="00B1534E" w:rsidP="00FC08DB">
      <w:pPr>
        <w:tabs>
          <w:tab w:val="left" w:pos="993"/>
        </w:tabs>
        <w:spacing w:after="0" w:line="240" w:lineRule="auto"/>
        <w:ind w:firstLine="709"/>
        <w:contextualSpacing/>
        <w:jc w:val="both"/>
        <w:rPr>
          <w:szCs w:val="28"/>
        </w:rPr>
      </w:pPr>
      <w:r>
        <w:rPr>
          <w:szCs w:val="28"/>
        </w:rPr>
        <w:t xml:space="preserve">- </w:t>
      </w:r>
      <w:r w:rsidR="00042255" w:rsidRPr="002268A7">
        <w:rPr>
          <w:rStyle w:val="a6"/>
          <w:b w:val="0"/>
          <w:szCs w:val="28"/>
        </w:rPr>
        <w:t>АНО «СЦ Связь-сертификат»</w:t>
      </w:r>
      <w:r w:rsidR="00FF42BC">
        <w:rPr>
          <w:rStyle w:val="a6"/>
          <w:b w:val="0"/>
          <w:szCs w:val="28"/>
        </w:rPr>
        <w:t>;</w:t>
      </w:r>
      <w:r w:rsidR="001372A3" w:rsidRPr="002268A7">
        <w:rPr>
          <w:szCs w:val="28"/>
        </w:rPr>
        <w:t xml:space="preserve"> </w:t>
      </w:r>
    </w:p>
    <w:p w14:paraId="78311FF5" w14:textId="0F574286" w:rsidR="00ED28FC" w:rsidRDefault="00B1534E" w:rsidP="00FC08DB">
      <w:pPr>
        <w:tabs>
          <w:tab w:val="left" w:pos="993"/>
        </w:tabs>
        <w:spacing w:after="0" w:line="240" w:lineRule="auto"/>
        <w:ind w:firstLine="709"/>
        <w:contextualSpacing/>
        <w:jc w:val="both"/>
        <w:rPr>
          <w:szCs w:val="28"/>
        </w:rPr>
      </w:pPr>
      <w:r>
        <w:rPr>
          <w:szCs w:val="28"/>
        </w:rPr>
        <w:t xml:space="preserve">- </w:t>
      </w:r>
      <w:r w:rsidR="00042255" w:rsidRPr="002268A7">
        <w:rPr>
          <w:szCs w:val="28"/>
        </w:rPr>
        <w:t>ФГУП «НИИР»</w:t>
      </w:r>
      <w:r w:rsidR="00FF42BC">
        <w:rPr>
          <w:szCs w:val="28"/>
        </w:rPr>
        <w:t>;</w:t>
      </w:r>
    </w:p>
    <w:p w14:paraId="3B23C1D0" w14:textId="77777777" w:rsidR="00004B58" w:rsidRDefault="00004B58" w:rsidP="00FC08DB">
      <w:pPr>
        <w:tabs>
          <w:tab w:val="left" w:pos="993"/>
        </w:tabs>
        <w:spacing w:after="0" w:line="240" w:lineRule="auto"/>
        <w:ind w:firstLine="709"/>
        <w:contextualSpacing/>
        <w:jc w:val="both"/>
        <w:rPr>
          <w:szCs w:val="28"/>
        </w:rPr>
      </w:pPr>
      <w:r>
        <w:rPr>
          <w:szCs w:val="28"/>
        </w:rPr>
        <w:t xml:space="preserve">- ФГУП «НАМИ»; </w:t>
      </w:r>
    </w:p>
    <w:p w14:paraId="1D6437C0" w14:textId="77777777" w:rsidR="00004B58" w:rsidRDefault="00004B58" w:rsidP="00FC08DB">
      <w:pPr>
        <w:tabs>
          <w:tab w:val="left" w:pos="993"/>
        </w:tabs>
        <w:spacing w:after="0" w:line="240" w:lineRule="auto"/>
        <w:ind w:firstLine="709"/>
        <w:contextualSpacing/>
        <w:jc w:val="both"/>
        <w:rPr>
          <w:szCs w:val="28"/>
        </w:rPr>
      </w:pPr>
      <w:r>
        <w:rPr>
          <w:szCs w:val="28"/>
        </w:rPr>
        <w:t>- АНО ЦСС АМТ;</w:t>
      </w:r>
      <w:r w:rsidRPr="00462698">
        <w:rPr>
          <w:szCs w:val="28"/>
        </w:rPr>
        <w:t xml:space="preserve"> </w:t>
      </w:r>
    </w:p>
    <w:p w14:paraId="23A9F1BE" w14:textId="77777777" w:rsidR="00004B58" w:rsidRDefault="00004B58" w:rsidP="00FC08DB">
      <w:pPr>
        <w:tabs>
          <w:tab w:val="left" w:pos="993"/>
        </w:tabs>
        <w:spacing w:after="0" w:line="240" w:lineRule="auto"/>
        <w:ind w:firstLine="709"/>
        <w:contextualSpacing/>
        <w:jc w:val="both"/>
        <w:rPr>
          <w:szCs w:val="28"/>
        </w:rPr>
      </w:pPr>
      <w:r>
        <w:rPr>
          <w:szCs w:val="28"/>
        </w:rPr>
        <w:t xml:space="preserve">- </w:t>
      </w:r>
      <w:r>
        <w:t>САТР-Фонд;</w:t>
      </w:r>
      <w:r w:rsidRPr="00462698">
        <w:rPr>
          <w:szCs w:val="28"/>
        </w:rPr>
        <w:t xml:space="preserve"> </w:t>
      </w:r>
    </w:p>
    <w:p w14:paraId="593C81C0" w14:textId="77777777" w:rsidR="00004B58" w:rsidRDefault="00004B58" w:rsidP="00FC08DB">
      <w:pPr>
        <w:tabs>
          <w:tab w:val="left" w:pos="993"/>
        </w:tabs>
        <w:spacing w:after="0" w:line="240" w:lineRule="auto"/>
        <w:ind w:firstLine="709"/>
        <w:contextualSpacing/>
        <w:jc w:val="both"/>
        <w:rPr>
          <w:szCs w:val="28"/>
        </w:rPr>
      </w:pPr>
      <w:r>
        <w:rPr>
          <w:szCs w:val="28"/>
        </w:rPr>
        <w:t xml:space="preserve">- </w:t>
      </w:r>
      <w:r w:rsidRPr="00FE3D3E">
        <w:rPr>
          <w:szCs w:val="28"/>
        </w:rPr>
        <w:t>ООО «</w:t>
      </w:r>
      <w:proofErr w:type="spellStart"/>
      <w:r w:rsidRPr="00FE3D3E">
        <w:rPr>
          <w:szCs w:val="28"/>
        </w:rPr>
        <w:t>ТестСертифико</w:t>
      </w:r>
      <w:proofErr w:type="spellEnd"/>
      <w:r w:rsidRPr="00FE3D3E">
        <w:rPr>
          <w:szCs w:val="28"/>
        </w:rPr>
        <w:t>»</w:t>
      </w:r>
      <w:r>
        <w:rPr>
          <w:szCs w:val="28"/>
        </w:rPr>
        <w:t xml:space="preserve">; </w:t>
      </w:r>
    </w:p>
    <w:p w14:paraId="219FB6C5" w14:textId="52D89075" w:rsidR="00FF42BC" w:rsidRPr="002268A7" w:rsidRDefault="00004B58" w:rsidP="00FC08DB">
      <w:pPr>
        <w:tabs>
          <w:tab w:val="left" w:pos="993"/>
        </w:tabs>
        <w:spacing w:after="0" w:line="240" w:lineRule="auto"/>
        <w:ind w:firstLine="709"/>
        <w:contextualSpacing/>
        <w:jc w:val="both"/>
        <w:rPr>
          <w:szCs w:val="28"/>
        </w:rPr>
      </w:pPr>
      <w:r>
        <w:rPr>
          <w:szCs w:val="28"/>
        </w:rPr>
        <w:t>- ООО «ПОЛИНОМ».</w:t>
      </w:r>
    </w:p>
    <w:p w14:paraId="4B6BBD0A" w14:textId="58FD4181" w:rsidR="00F933CB" w:rsidRPr="002268A7" w:rsidRDefault="00F933CB" w:rsidP="00FC08DB">
      <w:pPr>
        <w:tabs>
          <w:tab w:val="left" w:pos="993"/>
        </w:tabs>
        <w:spacing w:after="0" w:line="240" w:lineRule="auto"/>
        <w:ind w:firstLine="709"/>
        <w:contextualSpacing/>
        <w:jc w:val="both"/>
        <w:rPr>
          <w:szCs w:val="28"/>
        </w:rPr>
      </w:pPr>
      <w:r w:rsidRPr="002268A7">
        <w:rPr>
          <w:szCs w:val="28"/>
        </w:rPr>
        <w:t xml:space="preserve">В соответствии с пунктом 4.5 Порядка ФАС России проведен опрос приобретателей рассматриваемой </w:t>
      </w:r>
      <w:r w:rsidR="00383561" w:rsidRPr="002268A7">
        <w:rPr>
          <w:szCs w:val="28"/>
        </w:rPr>
        <w:t>услуги</w:t>
      </w:r>
      <w:r w:rsidRPr="002268A7">
        <w:rPr>
          <w:szCs w:val="28"/>
        </w:rPr>
        <w:t xml:space="preserve"> на предмет выявления возможностей таких приобретателей закупать данную </w:t>
      </w:r>
      <w:r w:rsidR="00383561" w:rsidRPr="002268A7">
        <w:rPr>
          <w:szCs w:val="28"/>
        </w:rPr>
        <w:t>услугу</w:t>
      </w:r>
      <w:r w:rsidRPr="002268A7">
        <w:rPr>
          <w:szCs w:val="28"/>
        </w:rPr>
        <w:t xml:space="preserve"> за пределами предварительно определенных географических границ.</w:t>
      </w:r>
    </w:p>
    <w:p w14:paraId="7F3FF4C2" w14:textId="59E8141D" w:rsidR="00F933CB" w:rsidRPr="002268A7" w:rsidRDefault="00F933CB" w:rsidP="00FC08DB">
      <w:pPr>
        <w:tabs>
          <w:tab w:val="left" w:pos="993"/>
        </w:tabs>
        <w:spacing w:after="0" w:line="240" w:lineRule="auto"/>
        <w:ind w:firstLine="709"/>
        <w:contextualSpacing/>
        <w:jc w:val="both"/>
        <w:rPr>
          <w:szCs w:val="28"/>
        </w:rPr>
      </w:pPr>
      <w:r w:rsidRPr="002268A7">
        <w:rPr>
          <w:szCs w:val="28"/>
        </w:rPr>
        <w:t xml:space="preserve">Результаты «теста гипотетического монополиста», проведённого в соответствии с пунктом 4.6 Порядка, показали, что в результате повышения цены на 5-10% на рассматриваемую </w:t>
      </w:r>
      <w:r w:rsidR="00383561" w:rsidRPr="002268A7">
        <w:rPr>
          <w:szCs w:val="28"/>
        </w:rPr>
        <w:t>услугу</w:t>
      </w:r>
      <w:r w:rsidRPr="002268A7">
        <w:rPr>
          <w:szCs w:val="28"/>
        </w:rPr>
        <w:t xml:space="preserve"> в Российской Федерации при неизменных ценах на данную </w:t>
      </w:r>
      <w:r w:rsidR="00383561" w:rsidRPr="002268A7">
        <w:rPr>
          <w:szCs w:val="28"/>
        </w:rPr>
        <w:t>услугу</w:t>
      </w:r>
      <w:r w:rsidRPr="002268A7">
        <w:rPr>
          <w:szCs w:val="28"/>
        </w:rPr>
        <w:t xml:space="preserve"> за ее пределами, потребители не станут переключаться на </w:t>
      </w:r>
      <w:r w:rsidR="00383561" w:rsidRPr="002268A7">
        <w:rPr>
          <w:szCs w:val="28"/>
        </w:rPr>
        <w:t>услуги</w:t>
      </w:r>
      <w:r w:rsidRPr="002268A7">
        <w:rPr>
          <w:szCs w:val="28"/>
        </w:rPr>
        <w:t xml:space="preserve"> производителей из стран СНГ и дальнего зарубежья и не станут снижать объемы закупок.</w:t>
      </w:r>
    </w:p>
    <w:p w14:paraId="2A06CB56" w14:textId="5980E3AD" w:rsidR="00B82180" w:rsidRPr="002268A7" w:rsidRDefault="00B82180" w:rsidP="00FC08DB">
      <w:pPr>
        <w:pStyle w:val="a5"/>
        <w:tabs>
          <w:tab w:val="left" w:pos="993"/>
        </w:tabs>
        <w:ind w:firstLine="709"/>
        <w:contextualSpacing/>
        <w:jc w:val="both"/>
        <w:rPr>
          <w:sz w:val="28"/>
          <w:szCs w:val="28"/>
        </w:rPr>
      </w:pPr>
      <w:r w:rsidRPr="002268A7">
        <w:rPr>
          <w:sz w:val="28"/>
          <w:szCs w:val="28"/>
        </w:rPr>
        <w:t>По информации, представленной потребителями услуг по сертификации и испытанию систем и устройств вызова экстренных оперативных служб</w:t>
      </w:r>
      <w:r w:rsidR="00004B58">
        <w:rPr>
          <w:sz w:val="28"/>
          <w:szCs w:val="28"/>
        </w:rPr>
        <w:t>,</w:t>
      </w:r>
      <w:r w:rsidRPr="002268A7">
        <w:rPr>
          <w:sz w:val="28"/>
          <w:szCs w:val="28"/>
        </w:rPr>
        <w:t xml:space="preserve"> они не могут быть заменены услугами производителей из стран СНГ и дальнего зарубежья в виду следующ</w:t>
      </w:r>
      <w:r w:rsidR="00B1534E">
        <w:rPr>
          <w:sz w:val="28"/>
          <w:szCs w:val="28"/>
        </w:rPr>
        <w:t>ей</w:t>
      </w:r>
      <w:r w:rsidRPr="002268A7">
        <w:rPr>
          <w:sz w:val="28"/>
          <w:szCs w:val="28"/>
        </w:rPr>
        <w:t xml:space="preserve"> причин</w:t>
      </w:r>
      <w:r w:rsidR="00B1534E">
        <w:rPr>
          <w:sz w:val="28"/>
          <w:szCs w:val="28"/>
        </w:rPr>
        <w:t>ы</w:t>
      </w:r>
      <w:r w:rsidRPr="002268A7">
        <w:rPr>
          <w:sz w:val="28"/>
          <w:szCs w:val="28"/>
        </w:rPr>
        <w:t>:</w:t>
      </w:r>
    </w:p>
    <w:p w14:paraId="160424F7" w14:textId="08FC45FA" w:rsidR="00B82180" w:rsidRPr="002268A7" w:rsidRDefault="00B82180" w:rsidP="00FC08DB">
      <w:pPr>
        <w:pStyle w:val="ConsPlusNormal"/>
        <w:ind w:firstLine="709"/>
        <w:contextualSpacing/>
        <w:jc w:val="both"/>
      </w:pPr>
      <w:r w:rsidRPr="002268A7">
        <w:t>- в соответствии с требованием ТР ТС 018/2011 испытания типового образца продукции проводит аккредитованная испытательная лаборатория (центр)</w:t>
      </w:r>
      <w:r w:rsidR="00004B58">
        <w:t xml:space="preserve"> и</w:t>
      </w:r>
      <w:r w:rsidRPr="002268A7">
        <w:t xml:space="preserve"> сертификат соответствия на серийно выпускаемую продукцию выдает заявителю аккредитованный орган по сертификации продукции.</w:t>
      </w:r>
    </w:p>
    <w:p w14:paraId="2D0639F4" w14:textId="65F9070D" w:rsidR="00042255" w:rsidRDefault="00042255" w:rsidP="00FC08DB">
      <w:pPr>
        <w:pStyle w:val="ConsPlusNormal"/>
        <w:ind w:firstLine="709"/>
        <w:contextualSpacing/>
        <w:jc w:val="both"/>
      </w:pPr>
      <w:r w:rsidRPr="002268A7">
        <w:t xml:space="preserve">Согласно Договору о Евразийском экономическом союзе аккредитованные органы по оценке соответствия (в том числе органы по сертификации, испытательные лаборатории (центры)), осуществляющие работы по оценке соответствия установленным техническим регламентом Евразийского экономического союза требованиям, должны быть включены в </w:t>
      </w:r>
      <w:r w:rsidRPr="002268A7">
        <w:lastRenderedPageBreak/>
        <w:t xml:space="preserve">единый реестр органов по оценке соответствия Евразийского экономического союза. </w:t>
      </w:r>
    </w:p>
    <w:p w14:paraId="6FECAFD0" w14:textId="1E8143EC" w:rsidR="00B1534E" w:rsidRPr="002268A7" w:rsidRDefault="00B1534E" w:rsidP="00004B58">
      <w:pPr>
        <w:tabs>
          <w:tab w:val="left" w:pos="993"/>
        </w:tabs>
        <w:spacing w:after="0" w:line="240" w:lineRule="auto"/>
        <w:ind w:firstLine="709"/>
        <w:contextualSpacing/>
        <w:jc w:val="both"/>
      </w:pPr>
      <w:r>
        <w:t xml:space="preserve">В настоящее время обязательную аккредитацию имеют </w:t>
      </w:r>
      <w:r w:rsidR="00004B58">
        <w:t>7</w:t>
      </w:r>
      <w:r>
        <w:t xml:space="preserve"> орган</w:t>
      </w:r>
      <w:r w:rsidR="00004B58">
        <w:t>ов</w:t>
      </w:r>
      <w:r>
        <w:t xml:space="preserve"> по сертификации - </w:t>
      </w:r>
      <w:r w:rsidRPr="002268A7">
        <w:rPr>
          <w:rStyle w:val="a6"/>
          <w:b w:val="0"/>
        </w:rPr>
        <w:t>АНО «СЦ Связь-сертификат»</w:t>
      </w:r>
      <w:r>
        <w:rPr>
          <w:rStyle w:val="a6"/>
          <w:b w:val="0"/>
        </w:rPr>
        <w:t xml:space="preserve">, </w:t>
      </w:r>
      <w:r w:rsidRPr="002268A7">
        <w:t>ФГУП «НИИР»</w:t>
      </w:r>
      <w:r w:rsidR="00004B58">
        <w:t>,</w:t>
      </w:r>
      <w:r w:rsidR="00004B58" w:rsidRPr="00004B58">
        <w:rPr>
          <w:szCs w:val="28"/>
        </w:rPr>
        <w:t xml:space="preserve"> </w:t>
      </w:r>
      <w:r w:rsidR="00004B58">
        <w:rPr>
          <w:szCs w:val="28"/>
        </w:rPr>
        <w:t xml:space="preserve">ФГУП «НАМИ», АНО ЦСС АМТ, </w:t>
      </w:r>
      <w:r w:rsidR="00004B58">
        <w:t>САТР-Фонд,</w:t>
      </w:r>
      <w:r w:rsidR="00004B58">
        <w:rPr>
          <w:szCs w:val="28"/>
        </w:rPr>
        <w:t xml:space="preserve"> </w:t>
      </w:r>
      <w:r w:rsidR="00004B58" w:rsidRPr="00FE3D3E">
        <w:rPr>
          <w:szCs w:val="28"/>
        </w:rPr>
        <w:t>ООО «</w:t>
      </w:r>
      <w:proofErr w:type="spellStart"/>
      <w:r w:rsidR="00004B58" w:rsidRPr="00FE3D3E">
        <w:rPr>
          <w:szCs w:val="28"/>
        </w:rPr>
        <w:t>ТестСертифико</w:t>
      </w:r>
      <w:proofErr w:type="spellEnd"/>
      <w:r w:rsidR="00004B58" w:rsidRPr="00FE3D3E">
        <w:rPr>
          <w:szCs w:val="28"/>
        </w:rPr>
        <w:t>»</w:t>
      </w:r>
      <w:r w:rsidR="00004B58">
        <w:rPr>
          <w:szCs w:val="28"/>
        </w:rPr>
        <w:t>, ООО «ПОЛИНОМ».</w:t>
      </w:r>
    </w:p>
    <w:p w14:paraId="539DA54B" w14:textId="59A7C5E0" w:rsidR="00F933CB" w:rsidRPr="002268A7" w:rsidRDefault="00F933CB" w:rsidP="00FC08DB">
      <w:pPr>
        <w:tabs>
          <w:tab w:val="left" w:pos="993"/>
        </w:tabs>
        <w:spacing w:after="0" w:line="240" w:lineRule="auto"/>
        <w:ind w:firstLine="709"/>
        <w:contextualSpacing/>
        <w:jc w:val="both"/>
        <w:rPr>
          <w:szCs w:val="28"/>
        </w:rPr>
      </w:pPr>
      <w:r w:rsidRPr="002268A7">
        <w:rPr>
          <w:szCs w:val="28"/>
        </w:rPr>
        <w:t>В соответствии с пунктом 4.6 Порядка, географические границы товарного рынка расширяются таким образом, чтобы включить в себя территории, на которых приобретатели будут приобретать рассматриваем</w:t>
      </w:r>
      <w:r w:rsidR="00383561" w:rsidRPr="002268A7">
        <w:rPr>
          <w:szCs w:val="28"/>
        </w:rPr>
        <w:t>ую</w:t>
      </w:r>
      <w:r w:rsidRPr="002268A7">
        <w:rPr>
          <w:szCs w:val="28"/>
        </w:rPr>
        <w:t xml:space="preserve"> </w:t>
      </w:r>
      <w:r w:rsidR="00383561" w:rsidRPr="002268A7">
        <w:rPr>
          <w:szCs w:val="28"/>
        </w:rPr>
        <w:t>услугу</w:t>
      </w:r>
      <w:r w:rsidRPr="002268A7">
        <w:rPr>
          <w:szCs w:val="28"/>
        </w:rPr>
        <w:t xml:space="preserve"> при вышеуказанном повышении цены, если в совокупности выполняются следующие условия:</w:t>
      </w:r>
    </w:p>
    <w:p w14:paraId="61DB20F6" w14:textId="7A31A12F" w:rsidR="00F933CB" w:rsidRPr="002268A7" w:rsidRDefault="00F933CB" w:rsidP="00FC08DB">
      <w:pPr>
        <w:numPr>
          <w:ilvl w:val="0"/>
          <w:numId w:val="2"/>
        </w:numPr>
        <w:tabs>
          <w:tab w:val="left" w:pos="993"/>
        </w:tabs>
        <w:spacing w:after="0" w:line="240" w:lineRule="auto"/>
        <w:ind w:left="0" w:firstLine="709"/>
        <w:contextualSpacing/>
        <w:jc w:val="both"/>
        <w:rPr>
          <w:szCs w:val="28"/>
        </w:rPr>
      </w:pPr>
      <w:r w:rsidRPr="002268A7">
        <w:rPr>
          <w:szCs w:val="28"/>
        </w:rPr>
        <w:t xml:space="preserve">в результате долговременного повышения цены </w:t>
      </w:r>
      <w:r w:rsidR="00383561" w:rsidRPr="002268A7">
        <w:rPr>
          <w:szCs w:val="28"/>
        </w:rPr>
        <w:t>услуги</w:t>
      </w:r>
      <w:r w:rsidRPr="002268A7">
        <w:rPr>
          <w:szCs w:val="28"/>
        </w:rPr>
        <w:t xml:space="preserve"> (на 5-10 процентов) в предварительно определённых географических границах товарного рынках при неизменных ценах за пределами таких границ, приобретатели будут приобретать рассматриваем</w:t>
      </w:r>
      <w:r w:rsidR="00383561" w:rsidRPr="002268A7">
        <w:rPr>
          <w:szCs w:val="28"/>
        </w:rPr>
        <w:t>ую</w:t>
      </w:r>
      <w:r w:rsidRPr="002268A7">
        <w:rPr>
          <w:szCs w:val="28"/>
        </w:rPr>
        <w:t xml:space="preserve"> </w:t>
      </w:r>
      <w:r w:rsidR="00383561" w:rsidRPr="002268A7">
        <w:rPr>
          <w:szCs w:val="28"/>
        </w:rPr>
        <w:t>услугу</w:t>
      </w:r>
      <w:r w:rsidRPr="002268A7">
        <w:rPr>
          <w:szCs w:val="28"/>
        </w:rPr>
        <w:t xml:space="preserve"> на других территориях;</w:t>
      </w:r>
    </w:p>
    <w:p w14:paraId="2E8C5ABB" w14:textId="77777777" w:rsidR="00F933CB" w:rsidRPr="002268A7" w:rsidRDefault="00F933CB" w:rsidP="00FC08DB">
      <w:pPr>
        <w:numPr>
          <w:ilvl w:val="0"/>
          <w:numId w:val="2"/>
        </w:numPr>
        <w:tabs>
          <w:tab w:val="left" w:pos="993"/>
        </w:tabs>
        <w:spacing w:after="0" w:line="240" w:lineRule="auto"/>
        <w:ind w:left="0" w:firstLine="709"/>
        <w:contextualSpacing/>
        <w:jc w:val="both"/>
        <w:rPr>
          <w:szCs w:val="28"/>
        </w:rPr>
      </w:pPr>
      <w:r w:rsidRPr="002268A7">
        <w:rPr>
          <w:szCs w:val="28"/>
        </w:rPr>
        <w:t>произойдёт снижение объёма продаж в пределах предварительно определённых географических границ товарного рынка, делающее такое повышение цены невыгодным для продавца (продавцов) расположенных в пределах таких границ товарного рынка.</w:t>
      </w:r>
    </w:p>
    <w:p w14:paraId="598177D9" w14:textId="4FE94BEB" w:rsidR="00F933CB" w:rsidRPr="002268A7" w:rsidRDefault="00F933CB" w:rsidP="00FC08DB">
      <w:pPr>
        <w:tabs>
          <w:tab w:val="left" w:pos="993"/>
        </w:tabs>
        <w:autoSpaceDE w:val="0"/>
        <w:autoSpaceDN w:val="0"/>
        <w:adjustRightInd w:val="0"/>
        <w:spacing w:after="0" w:line="240" w:lineRule="auto"/>
        <w:ind w:firstLine="709"/>
        <w:contextualSpacing/>
        <w:jc w:val="both"/>
        <w:rPr>
          <w:szCs w:val="28"/>
        </w:rPr>
      </w:pPr>
      <w:r w:rsidRPr="002268A7">
        <w:rPr>
          <w:szCs w:val="28"/>
        </w:rPr>
        <w:t xml:space="preserve">Выборочный опрос потребителей исследуемых в настоящем анализе товарных рынков показал, что ни одно из перечисленных условий не выполняется – приобретатели не готовы переключиться на закупку </w:t>
      </w:r>
      <w:r w:rsidR="00383561" w:rsidRPr="002268A7">
        <w:rPr>
          <w:szCs w:val="28"/>
        </w:rPr>
        <w:t>услуг</w:t>
      </w:r>
      <w:r w:rsidRPr="002268A7">
        <w:rPr>
          <w:szCs w:val="28"/>
        </w:rPr>
        <w:t xml:space="preserve"> из стран СНГ и дальнего зарубежья и не готовы снижать объемы закупок рассматриваем</w:t>
      </w:r>
      <w:r w:rsidR="00383561" w:rsidRPr="002268A7">
        <w:rPr>
          <w:szCs w:val="28"/>
        </w:rPr>
        <w:t>ых</w:t>
      </w:r>
      <w:r w:rsidRPr="002268A7">
        <w:rPr>
          <w:szCs w:val="28"/>
        </w:rPr>
        <w:t xml:space="preserve"> </w:t>
      </w:r>
      <w:r w:rsidR="00383561" w:rsidRPr="002268A7">
        <w:rPr>
          <w:szCs w:val="28"/>
        </w:rPr>
        <w:t>услуг</w:t>
      </w:r>
      <w:r w:rsidRPr="002268A7">
        <w:rPr>
          <w:szCs w:val="28"/>
        </w:rPr>
        <w:t xml:space="preserve"> у российского производителя.</w:t>
      </w:r>
    </w:p>
    <w:p w14:paraId="56DF9759" w14:textId="3810BEB6" w:rsidR="00F933CB" w:rsidRPr="002268A7" w:rsidRDefault="00F933CB" w:rsidP="00FC08DB">
      <w:pPr>
        <w:tabs>
          <w:tab w:val="left" w:pos="993"/>
        </w:tabs>
        <w:spacing w:after="0" w:line="240" w:lineRule="auto"/>
        <w:ind w:firstLine="709"/>
        <w:contextualSpacing/>
        <w:jc w:val="both"/>
        <w:rPr>
          <w:szCs w:val="28"/>
        </w:rPr>
      </w:pPr>
      <w:r w:rsidRPr="002268A7">
        <w:rPr>
          <w:szCs w:val="28"/>
        </w:rPr>
        <w:t>Таким образом, результаты «теста гипотетического монополиста», анализ данны</w:t>
      </w:r>
      <w:r w:rsidR="00037D50">
        <w:rPr>
          <w:szCs w:val="28"/>
        </w:rPr>
        <w:t>х</w:t>
      </w:r>
      <w:r w:rsidRPr="002268A7">
        <w:rPr>
          <w:szCs w:val="28"/>
        </w:rPr>
        <w:t>, полученны</w:t>
      </w:r>
      <w:r w:rsidR="00037D50">
        <w:rPr>
          <w:szCs w:val="28"/>
        </w:rPr>
        <w:t>х</w:t>
      </w:r>
      <w:r w:rsidRPr="002268A7">
        <w:rPr>
          <w:szCs w:val="28"/>
        </w:rPr>
        <w:t xml:space="preserve"> в результате опроса потребителей, позволяют определить в качестве географических границ:</w:t>
      </w:r>
    </w:p>
    <w:p w14:paraId="5ABE112A" w14:textId="77777777" w:rsidR="00F933CB" w:rsidRPr="002268A7" w:rsidRDefault="00F933CB" w:rsidP="00FC08DB">
      <w:pPr>
        <w:numPr>
          <w:ilvl w:val="0"/>
          <w:numId w:val="8"/>
        </w:numPr>
        <w:tabs>
          <w:tab w:val="left" w:pos="993"/>
          <w:tab w:val="left" w:pos="1134"/>
        </w:tabs>
        <w:spacing w:after="0" w:line="240" w:lineRule="auto"/>
        <w:ind w:left="0" w:firstLine="709"/>
        <w:contextualSpacing/>
        <w:jc w:val="both"/>
        <w:rPr>
          <w:szCs w:val="28"/>
        </w:rPr>
      </w:pPr>
      <w:r w:rsidRPr="002268A7">
        <w:rPr>
          <w:szCs w:val="28"/>
        </w:rPr>
        <w:t>территорию Российской Федерации для следующих товарных рынков:</w:t>
      </w:r>
    </w:p>
    <w:p w14:paraId="25D0238B" w14:textId="4EBFDCC5" w:rsidR="00E910B7" w:rsidRPr="002268A7" w:rsidRDefault="00E910B7" w:rsidP="00FC08DB">
      <w:pPr>
        <w:tabs>
          <w:tab w:val="left" w:pos="993"/>
        </w:tabs>
        <w:spacing w:after="0" w:line="240" w:lineRule="auto"/>
        <w:ind w:firstLine="709"/>
        <w:contextualSpacing/>
        <w:jc w:val="both"/>
        <w:rPr>
          <w:szCs w:val="28"/>
        </w:rPr>
      </w:pPr>
      <w:r w:rsidRPr="002268A7">
        <w:rPr>
          <w:szCs w:val="28"/>
        </w:rPr>
        <w:tab/>
        <w:t>услуга по сертификации и испытанию систем и устройств вызова экстренных оперативных служб</w:t>
      </w:r>
      <w:r w:rsidRPr="002268A7">
        <w:rPr>
          <w:color w:val="000000"/>
          <w:szCs w:val="28"/>
        </w:rPr>
        <w:t xml:space="preserve"> на соответствие требованиям </w:t>
      </w:r>
      <w:r w:rsidRPr="002268A7">
        <w:rPr>
          <w:szCs w:val="28"/>
        </w:rPr>
        <w:t>ГОСТ Р 55533, ГОСТ Р 55534, ГОСТ Р 55530, ГОСТ Р 54618, ГОСТ Р 55531.</w:t>
      </w:r>
    </w:p>
    <w:p w14:paraId="59BD6F23" w14:textId="77777777" w:rsidR="00F933CB" w:rsidRPr="002268A7" w:rsidRDefault="00F933CB" w:rsidP="00FC08DB">
      <w:pPr>
        <w:tabs>
          <w:tab w:val="left" w:pos="993"/>
        </w:tabs>
        <w:spacing w:after="0" w:line="240" w:lineRule="auto"/>
        <w:ind w:firstLine="709"/>
        <w:contextualSpacing/>
        <w:jc w:val="both"/>
        <w:rPr>
          <w:szCs w:val="28"/>
        </w:rPr>
      </w:pPr>
    </w:p>
    <w:p w14:paraId="535D8541" w14:textId="77777777" w:rsidR="00F933CB" w:rsidRPr="002268A7" w:rsidRDefault="00F933CB" w:rsidP="00282B4E">
      <w:pPr>
        <w:tabs>
          <w:tab w:val="left" w:pos="993"/>
        </w:tabs>
        <w:spacing w:after="0" w:line="240" w:lineRule="auto"/>
        <w:ind w:firstLine="709"/>
        <w:contextualSpacing/>
        <w:jc w:val="center"/>
        <w:rPr>
          <w:b/>
          <w:szCs w:val="28"/>
        </w:rPr>
      </w:pPr>
      <w:r w:rsidRPr="002268A7">
        <w:rPr>
          <w:b/>
          <w:szCs w:val="28"/>
          <w:lang w:val="en-US"/>
        </w:rPr>
        <w:t>V</w:t>
      </w:r>
      <w:r w:rsidRPr="002268A7">
        <w:rPr>
          <w:b/>
          <w:szCs w:val="28"/>
        </w:rPr>
        <w:t>. Состав хозяйствующих субъектов, действующих на товарном рынке в качестве продавцов и покупателей</w:t>
      </w:r>
    </w:p>
    <w:p w14:paraId="45CDEBE6" w14:textId="77777777" w:rsidR="00F933CB" w:rsidRPr="002268A7" w:rsidRDefault="00F933CB" w:rsidP="00FC08DB">
      <w:pPr>
        <w:tabs>
          <w:tab w:val="left" w:pos="993"/>
        </w:tabs>
        <w:spacing w:after="0" w:line="240" w:lineRule="auto"/>
        <w:ind w:firstLine="709"/>
        <w:contextualSpacing/>
        <w:jc w:val="both"/>
        <w:rPr>
          <w:b/>
          <w:szCs w:val="28"/>
        </w:rPr>
      </w:pPr>
    </w:p>
    <w:p w14:paraId="38ECE73C" w14:textId="77777777" w:rsidR="00004B58" w:rsidRDefault="00DE1EDF" w:rsidP="00004B58">
      <w:pPr>
        <w:pStyle w:val="a5"/>
        <w:ind w:firstLine="709"/>
        <w:contextualSpacing/>
        <w:jc w:val="both"/>
        <w:rPr>
          <w:sz w:val="28"/>
          <w:szCs w:val="28"/>
        </w:rPr>
      </w:pPr>
      <w:r w:rsidRPr="002268A7">
        <w:rPr>
          <w:sz w:val="28"/>
          <w:szCs w:val="28"/>
        </w:rPr>
        <w:t xml:space="preserve">На российском рынке </w:t>
      </w:r>
      <w:r w:rsidR="00042255" w:rsidRPr="002268A7">
        <w:rPr>
          <w:sz w:val="28"/>
          <w:szCs w:val="28"/>
        </w:rPr>
        <w:t>услуг по сертификации и испытанию систем и устройств вызова экстренных оперативных служб</w:t>
      </w:r>
      <w:r w:rsidR="00042255" w:rsidRPr="002268A7">
        <w:rPr>
          <w:color w:val="000000"/>
          <w:sz w:val="28"/>
          <w:szCs w:val="28"/>
        </w:rPr>
        <w:t xml:space="preserve"> </w:t>
      </w:r>
      <w:r w:rsidRPr="002268A7">
        <w:rPr>
          <w:sz w:val="28"/>
          <w:szCs w:val="28"/>
        </w:rPr>
        <w:t>присутствуют следующие производители</w:t>
      </w:r>
      <w:r w:rsidR="00712DE2" w:rsidRPr="002268A7">
        <w:rPr>
          <w:sz w:val="28"/>
          <w:szCs w:val="28"/>
        </w:rPr>
        <w:t>:</w:t>
      </w:r>
    </w:p>
    <w:p w14:paraId="271F361F" w14:textId="77777777" w:rsidR="006C695E" w:rsidRPr="006C695E" w:rsidRDefault="00042255" w:rsidP="006C695E">
      <w:pPr>
        <w:pStyle w:val="a5"/>
        <w:numPr>
          <w:ilvl w:val="0"/>
          <w:numId w:val="17"/>
        </w:numPr>
        <w:autoSpaceDE w:val="0"/>
        <w:autoSpaceDN w:val="0"/>
        <w:adjustRightInd w:val="0"/>
        <w:ind w:left="0" w:firstLine="709"/>
        <w:contextualSpacing/>
        <w:jc w:val="both"/>
        <w:rPr>
          <w:sz w:val="28"/>
          <w:szCs w:val="28"/>
        </w:rPr>
      </w:pPr>
      <w:r w:rsidRPr="006C695E">
        <w:rPr>
          <w:rStyle w:val="a6"/>
          <w:b w:val="0"/>
          <w:sz w:val="28"/>
          <w:szCs w:val="28"/>
        </w:rPr>
        <w:t>АНО «СЦ Связь-сертификат»</w:t>
      </w:r>
      <w:r w:rsidRPr="006C695E">
        <w:rPr>
          <w:sz w:val="28"/>
          <w:szCs w:val="28"/>
        </w:rPr>
        <w:t xml:space="preserve"> </w:t>
      </w:r>
      <w:r w:rsidR="00712DE2" w:rsidRPr="006C695E">
        <w:rPr>
          <w:sz w:val="28"/>
          <w:szCs w:val="28"/>
        </w:rPr>
        <w:t xml:space="preserve">(место нахождения: </w:t>
      </w:r>
      <w:r w:rsidRPr="006C695E">
        <w:rPr>
          <w:sz w:val="28"/>
          <w:szCs w:val="28"/>
        </w:rPr>
        <w:t xml:space="preserve">ул. </w:t>
      </w:r>
      <w:proofErr w:type="spellStart"/>
      <w:r w:rsidRPr="006C695E">
        <w:rPr>
          <w:sz w:val="28"/>
          <w:szCs w:val="28"/>
        </w:rPr>
        <w:t>Истринская</w:t>
      </w:r>
      <w:proofErr w:type="spellEnd"/>
      <w:r w:rsidRPr="006C695E">
        <w:rPr>
          <w:sz w:val="28"/>
          <w:szCs w:val="28"/>
        </w:rPr>
        <w:t xml:space="preserve">, д. 8, корп. 3, этаж 1, помещение ХШ2, Москва, </w:t>
      </w:r>
      <w:r w:rsidRPr="006C695E">
        <w:rPr>
          <w:rFonts w:eastAsiaTheme="minorHAnsi"/>
          <w:sz w:val="28"/>
          <w:szCs w:val="28"/>
          <w:lang w:eastAsia="en-US"/>
        </w:rPr>
        <w:t>121467</w:t>
      </w:r>
      <w:r w:rsidR="00712DE2" w:rsidRPr="006C695E">
        <w:rPr>
          <w:sz w:val="28"/>
          <w:szCs w:val="28"/>
        </w:rPr>
        <w:t>)</w:t>
      </w:r>
      <w:r w:rsidR="005E7519" w:rsidRPr="006C695E">
        <w:rPr>
          <w:sz w:val="28"/>
          <w:szCs w:val="28"/>
        </w:rPr>
        <w:t xml:space="preserve"> и </w:t>
      </w:r>
      <w:r w:rsidR="00004B58" w:rsidRPr="006C695E">
        <w:rPr>
          <w:sz w:val="28"/>
          <w:szCs w:val="28"/>
        </w:rPr>
        <w:t xml:space="preserve">ее </w:t>
      </w:r>
      <w:r w:rsidR="005E7519" w:rsidRPr="006C695E">
        <w:rPr>
          <w:sz w:val="28"/>
          <w:szCs w:val="28"/>
        </w:rPr>
        <w:t xml:space="preserve">испытательная лаборатория </w:t>
      </w:r>
      <w:r w:rsidR="00004B58" w:rsidRPr="006C695E">
        <w:rPr>
          <w:sz w:val="28"/>
          <w:szCs w:val="28"/>
        </w:rPr>
        <w:t>«</w:t>
      </w:r>
      <w:r w:rsidR="005E7519" w:rsidRPr="006C695E">
        <w:rPr>
          <w:sz w:val="28"/>
          <w:szCs w:val="28"/>
        </w:rPr>
        <w:t>ЭРА</w:t>
      </w:r>
      <w:r w:rsidR="00004B58" w:rsidRPr="006C695E">
        <w:rPr>
          <w:sz w:val="28"/>
          <w:szCs w:val="28"/>
        </w:rPr>
        <w:t>»</w:t>
      </w:r>
      <w:r w:rsidR="00712DE2" w:rsidRPr="006C695E">
        <w:rPr>
          <w:sz w:val="28"/>
          <w:szCs w:val="28"/>
        </w:rPr>
        <w:t xml:space="preserve"> </w:t>
      </w:r>
      <w:r w:rsidR="006C695E" w:rsidRPr="006C695E">
        <w:rPr>
          <w:sz w:val="28"/>
          <w:szCs w:val="28"/>
        </w:rPr>
        <w:t xml:space="preserve">(место нахождения: ш. Можайское, д. 8, Москва, 121374) </w:t>
      </w:r>
      <w:r w:rsidR="005E7519" w:rsidRPr="006C695E">
        <w:rPr>
          <w:sz w:val="28"/>
          <w:szCs w:val="28"/>
        </w:rPr>
        <w:t>(</w:t>
      </w:r>
      <w:r w:rsidR="00FA6580" w:rsidRPr="006C695E">
        <w:rPr>
          <w:sz w:val="28"/>
          <w:szCs w:val="28"/>
        </w:rPr>
        <w:t xml:space="preserve">регистрационный номер аттестата аккредитации RA.RU.22СС05 от </w:t>
      </w:r>
      <w:r w:rsidR="00FA6580" w:rsidRPr="006C695E">
        <w:rPr>
          <w:sz w:val="28"/>
          <w:szCs w:val="28"/>
        </w:rPr>
        <w:lastRenderedPageBreak/>
        <w:t xml:space="preserve">10.12.2014) имеет область аккредитации ТР ТС 018/2011 </w:t>
      </w:r>
      <w:r w:rsidR="00004B58" w:rsidRPr="006C695E">
        <w:rPr>
          <w:sz w:val="28"/>
          <w:szCs w:val="28"/>
        </w:rPr>
        <w:t>в части</w:t>
      </w:r>
      <w:r w:rsidR="00FA6580" w:rsidRPr="006C695E">
        <w:rPr>
          <w:sz w:val="28"/>
          <w:szCs w:val="28"/>
        </w:rPr>
        <w:t xml:space="preserve"> устройств</w:t>
      </w:r>
      <w:r w:rsidR="00004B58" w:rsidRPr="006C695E">
        <w:rPr>
          <w:sz w:val="28"/>
          <w:szCs w:val="28"/>
        </w:rPr>
        <w:t>а</w:t>
      </w:r>
      <w:r w:rsidR="00FA6580" w:rsidRPr="006C695E">
        <w:rPr>
          <w:sz w:val="28"/>
          <w:szCs w:val="28"/>
        </w:rPr>
        <w:t xml:space="preserve"> (систем</w:t>
      </w:r>
      <w:r w:rsidR="00004B58" w:rsidRPr="006C695E">
        <w:rPr>
          <w:sz w:val="28"/>
          <w:szCs w:val="28"/>
        </w:rPr>
        <w:t>ы</w:t>
      </w:r>
      <w:r w:rsidR="00FA6580" w:rsidRPr="006C695E">
        <w:rPr>
          <w:sz w:val="28"/>
          <w:szCs w:val="28"/>
        </w:rPr>
        <w:t>) вызова экстренных оперативных служб, аппаратур</w:t>
      </w:r>
      <w:r w:rsidR="006C695E" w:rsidRPr="006C695E">
        <w:rPr>
          <w:sz w:val="28"/>
          <w:szCs w:val="28"/>
        </w:rPr>
        <w:t>ы</w:t>
      </w:r>
      <w:r w:rsidR="00FA6580" w:rsidRPr="006C695E">
        <w:rPr>
          <w:sz w:val="28"/>
          <w:szCs w:val="28"/>
        </w:rPr>
        <w:t xml:space="preserve"> спутниковой навигации</w:t>
      </w:r>
      <w:r w:rsidR="006C695E" w:rsidRPr="006C695E">
        <w:rPr>
          <w:sz w:val="28"/>
          <w:szCs w:val="28"/>
        </w:rPr>
        <w:t>. О</w:t>
      </w:r>
      <w:r w:rsidRPr="006C695E">
        <w:rPr>
          <w:sz w:val="28"/>
          <w:szCs w:val="28"/>
        </w:rPr>
        <w:t>казывает услуги по сертификации и испытанию систем и устройств вызова экстренных оперативных служб</w:t>
      </w:r>
      <w:r w:rsidRPr="006C695E">
        <w:rPr>
          <w:color w:val="000000"/>
          <w:sz w:val="28"/>
          <w:szCs w:val="28"/>
        </w:rPr>
        <w:t xml:space="preserve"> на соответствие требованиям </w:t>
      </w:r>
      <w:r w:rsidRPr="006C695E">
        <w:rPr>
          <w:sz w:val="28"/>
          <w:szCs w:val="28"/>
        </w:rPr>
        <w:t>ГОСТ Р 55533, ГОСТ Р 55534, ГОСТ Р 55530, ГОСТ Р 54618, ГОСТ Р 55531</w:t>
      </w:r>
      <w:r w:rsidR="00712DE2" w:rsidRPr="006C695E">
        <w:rPr>
          <w:sz w:val="28"/>
          <w:szCs w:val="28"/>
        </w:rPr>
        <w:t xml:space="preserve">. </w:t>
      </w:r>
    </w:p>
    <w:p w14:paraId="02026C82" w14:textId="0F89EFD6" w:rsidR="006C695E" w:rsidRDefault="0084123E" w:rsidP="008D5F80">
      <w:pPr>
        <w:pStyle w:val="a5"/>
        <w:numPr>
          <w:ilvl w:val="0"/>
          <w:numId w:val="17"/>
        </w:numPr>
        <w:autoSpaceDE w:val="0"/>
        <w:autoSpaceDN w:val="0"/>
        <w:adjustRightInd w:val="0"/>
        <w:ind w:left="0" w:firstLine="709"/>
        <w:contextualSpacing/>
        <w:jc w:val="both"/>
        <w:rPr>
          <w:sz w:val="28"/>
          <w:szCs w:val="28"/>
        </w:rPr>
      </w:pPr>
      <w:r w:rsidRPr="006C695E">
        <w:rPr>
          <w:sz w:val="28"/>
          <w:szCs w:val="28"/>
        </w:rPr>
        <w:t xml:space="preserve">ФГУП «НИИР» </w:t>
      </w:r>
      <w:r w:rsidR="002A1D68" w:rsidRPr="006C695E">
        <w:rPr>
          <w:sz w:val="28"/>
          <w:szCs w:val="28"/>
        </w:rPr>
        <w:t xml:space="preserve">(место нахождения: ул. Казакова, д. 16, Москва, </w:t>
      </w:r>
      <w:r w:rsidR="002A1D68" w:rsidRPr="006C695E">
        <w:rPr>
          <w:rFonts w:eastAsiaTheme="minorHAnsi"/>
          <w:sz w:val="28"/>
          <w:szCs w:val="28"/>
          <w:lang w:eastAsia="en-US"/>
        </w:rPr>
        <w:t xml:space="preserve">105064) </w:t>
      </w:r>
      <w:r w:rsidR="000F26A5" w:rsidRPr="006C695E">
        <w:rPr>
          <w:sz w:val="28"/>
          <w:szCs w:val="28"/>
        </w:rPr>
        <w:t xml:space="preserve">и его филиал </w:t>
      </w:r>
      <w:r w:rsidR="006C695E" w:rsidRPr="006C695E">
        <w:rPr>
          <w:rFonts w:eastAsiaTheme="minorHAnsi"/>
          <w:sz w:val="28"/>
          <w:szCs w:val="28"/>
          <w:lang w:eastAsia="en-US"/>
        </w:rPr>
        <w:t xml:space="preserve">испытательная лаборатория </w:t>
      </w:r>
      <w:r w:rsidR="006C695E" w:rsidRPr="006C695E">
        <w:rPr>
          <w:sz w:val="28"/>
          <w:szCs w:val="28"/>
        </w:rPr>
        <w:t xml:space="preserve">- </w:t>
      </w:r>
      <w:r w:rsidR="000F26A5" w:rsidRPr="006C695E">
        <w:rPr>
          <w:sz w:val="28"/>
          <w:szCs w:val="28"/>
        </w:rPr>
        <w:t>Севастопольский «Испытательный центр «ОМЕГА» (</w:t>
      </w:r>
      <w:r w:rsidR="006C695E" w:rsidRPr="006C695E">
        <w:rPr>
          <w:sz w:val="28"/>
          <w:szCs w:val="28"/>
        </w:rPr>
        <w:t xml:space="preserve">далее - </w:t>
      </w:r>
      <w:r w:rsidR="000F26A5" w:rsidRPr="006C695E">
        <w:rPr>
          <w:sz w:val="28"/>
          <w:szCs w:val="28"/>
        </w:rPr>
        <w:t>ИЦ «ОМЕГА») (место нахождения:</w:t>
      </w:r>
      <w:r w:rsidR="000F26A5" w:rsidRPr="006C695E">
        <w:rPr>
          <w:rFonts w:eastAsiaTheme="minorHAnsi"/>
          <w:sz w:val="28"/>
          <w:szCs w:val="28"/>
          <w:lang w:eastAsia="en-US"/>
        </w:rPr>
        <w:t xml:space="preserve"> ул. </w:t>
      </w:r>
      <w:proofErr w:type="spellStart"/>
      <w:r w:rsidR="000F26A5" w:rsidRPr="006C695E">
        <w:rPr>
          <w:rFonts w:eastAsiaTheme="minorHAnsi"/>
          <w:sz w:val="28"/>
          <w:szCs w:val="28"/>
          <w:lang w:eastAsia="en-US"/>
        </w:rPr>
        <w:t>Вакуленчука</w:t>
      </w:r>
      <w:proofErr w:type="spellEnd"/>
      <w:r w:rsidR="000F26A5" w:rsidRPr="006C695E">
        <w:rPr>
          <w:rFonts w:eastAsiaTheme="minorHAnsi"/>
          <w:sz w:val="28"/>
          <w:szCs w:val="28"/>
          <w:lang w:eastAsia="en-US"/>
        </w:rPr>
        <w:t>, д. 29, Севастополь, 299053</w:t>
      </w:r>
      <w:r w:rsidR="000F26A5" w:rsidRPr="006C695E">
        <w:rPr>
          <w:sz w:val="28"/>
          <w:szCs w:val="28"/>
        </w:rPr>
        <w:t xml:space="preserve">) (регистрационный номер аттестата аккредитации РОСС RU.0001.21МО98 от 24.07.2014, срок окончания действия аттестата - 02.08.2016) имеет область аккредитации ТР ТС 004/2011 </w:t>
      </w:r>
      <w:r w:rsidR="006C695E" w:rsidRPr="006C695E">
        <w:rPr>
          <w:sz w:val="28"/>
          <w:szCs w:val="28"/>
        </w:rPr>
        <w:t>«</w:t>
      </w:r>
      <w:r w:rsidR="000F26A5" w:rsidRPr="006C695E">
        <w:rPr>
          <w:sz w:val="28"/>
          <w:szCs w:val="28"/>
        </w:rPr>
        <w:t>О безопасности низковольтного оборудования</w:t>
      </w:r>
      <w:r w:rsidR="006C695E" w:rsidRPr="006C695E">
        <w:rPr>
          <w:sz w:val="28"/>
          <w:szCs w:val="28"/>
        </w:rPr>
        <w:t>»</w:t>
      </w:r>
      <w:r w:rsidR="000F26A5" w:rsidRPr="006C695E">
        <w:rPr>
          <w:sz w:val="28"/>
          <w:szCs w:val="28"/>
        </w:rPr>
        <w:t xml:space="preserve">, ТР ТС 010/2011 </w:t>
      </w:r>
      <w:r w:rsidR="006C695E" w:rsidRPr="006C695E">
        <w:rPr>
          <w:sz w:val="28"/>
          <w:szCs w:val="28"/>
        </w:rPr>
        <w:t>«</w:t>
      </w:r>
      <w:r w:rsidR="000F26A5" w:rsidRPr="006C695E">
        <w:rPr>
          <w:sz w:val="28"/>
          <w:szCs w:val="28"/>
        </w:rPr>
        <w:t>О безопасности машин и оборудования</w:t>
      </w:r>
      <w:r w:rsidR="006C695E" w:rsidRPr="006C695E">
        <w:rPr>
          <w:sz w:val="28"/>
          <w:szCs w:val="28"/>
        </w:rPr>
        <w:t>»</w:t>
      </w:r>
      <w:r w:rsidR="006C695E">
        <w:rPr>
          <w:sz w:val="28"/>
          <w:szCs w:val="28"/>
        </w:rPr>
        <w:t xml:space="preserve"> (далее - </w:t>
      </w:r>
      <w:r w:rsidR="006C695E" w:rsidRPr="006C695E">
        <w:rPr>
          <w:sz w:val="28"/>
          <w:szCs w:val="28"/>
        </w:rPr>
        <w:t>ТР ТС 010/2011</w:t>
      </w:r>
      <w:r w:rsidR="006C695E">
        <w:rPr>
          <w:sz w:val="28"/>
          <w:szCs w:val="28"/>
        </w:rPr>
        <w:t>)</w:t>
      </w:r>
      <w:r w:rsidR="006C695E" w:rsidRPr="006C695E">
        <w:rPr>
          <w:sz w:val="28"/>
          <w:szCs w:val="28"/>
        </w:rPr>
        <w:t xml:space="preserve">, ТР ТС 018/2011, </w:t>
      </w:r>
      <w:r w:rsidR="000F26A5" w:rsidRPr="006C695E">
        <w:rPr>
          <w:sz w:val="28"/>
          <w:szCs w:val="28"/>
        </w:rPr>
        <w:t xml:space="preserve">ТР ТС 020/2011 </w:t>
      </w:r>
      <w:r w:rsidR="006C695E" w:rsidRPr="006C695E">
        <w:rPr>
          <w:sz w:val="28"/>
          <w:szCs w:val="28"/>
        </w:rPr>
        <w:t>«</w:t>
      </w:r>
      <w:r w:rsidR="000F26A5" w:rsidRPr="006C695E">
        <w:rPr>
          <w:sz w:val="28"/>
          <w:szCs w:val="28"/>
        </w:rPr>
        <w:t>Электромагнитная совместимость технических средств</w:t>
      </w:r>
      <w:r w:rsidR="006C695E" w:rsidRPr="006C695E">
        <w:rPr>
          <w:sz w:val="28"/>
          <w:szCs w:val="28"/>
        </w:rPr>
        <w:t>». О</w:t>
      </w:r>
      <w:r w:rsidRPr="006C695E">
        <w:rPr>
          <w:sz w:val="28"/>
          <w:szCs w:val="28"/>
        </w:rPr>
        <w:t>казывает услуги по сертификации и испытанию систем и устройств вызова экстренных оперативных служб</w:t>
      </w:r>
      <w:r w:rsidRPr="006C695E">
        <w:rPr>
          <w:color w:val="000000"/>
          <w:sz w:val="28"/>
          <w:szCs w:val="28"/>
        </w:rPr>
        <w:t xml:space="preserve"> на соответствие требованиям </w:t>
      </w:r>
      <w:r w:rsidRPr="006C695E">
        <w:rPr>
          <w:sz w:val="28"/>
          <w:szCs w:val="28"/>
        </w:rPr>
        <w:t>ГОСТ Р 55533, ГОСТ Р 55534, ГОСТ Р 55530, ГОСТ Р 54618</w:t>
      </w:r>
      <w:r w:rsidR="00120F8C" w:rsidRPr="006C695E">
        <w:rPr>
          <w:sz w:val="28"/>
          <w:szCs w:val="28"/>
        </w:rPr>
        <w:t>.</w:t>
      </w:r>
    </w:p>
    <w:p w14:paraId="6B6DD96E" w14:textId="2C21A09E" w:rsidR="00322911" w:rsidRDefault="009B3216" w:rsidP="00581A44">
      <w:pPr>
        <w:pStyle w:val="a5"/>
        <w:numPr>
          <w:ilvl w:val="0"/>
          <w:numId w:val="17"/>
        </w:numPr>
        <w:autoSpaceDE w:val="0"/>
        <w:autoSpaceDN w:val="0"/>
        <w:adjustRightInd w:val="0"/>
        <w:ind w:left="0" w:firstLine="709"/>
        <w:contextualSpacing/>
        <w:jc w:val="both"/>
        <w:rPr>
          <w:sz w:val="28"/>
          <w:szCs w:val="28"/>
        </w:rPr>
      </w:pPr>
      <w:r w:rsidRPr="00322911">
        <w:rPr>
          <w:sz w:val="28"/>
          <w:szCs w:val="28"/>
        </w:rPr>
        <w:t xml:space="preserve">ФГУП «НАМИ» </w:t>
      </w:r>
      <w:r w:rsidR="002A1D68" w:rsidRPr="00322911">
        <w:rPr>
          <w:sz w:val="28"/>
          <w:szCs w:val="28"/>
        </w:rPr>
        <w:t xml:space="preserve">(место нахождения: ул. Автомоторная, д. 2, Москва, </w:t>
      </w:r>
      <w:r w:rsidR="002A1D68" w:rsidRPr="00322911">
        <w:rPr>
          <w:rFonts w:eastAsiaTheme="minorHAnsi"/>
          <w:sz w:val="28"/>
          <w:szCs w:val="28"/>
          <w:lang w:eastAsia="en-US"/>
        </w:rPr>
        <w:t>125438</w:t>
      </w:r>
      <w:r w:rsidR="002A1D68" w:rsidRPr="00322911">
        <w:rPr>
          <w:sz w:val="28"/>
          <w:szCs w:val="28"/>
        </w:rPr>
        <w:t>) и его филиал (обособленное подразделение)</w:t>
      </w:r>
      <w:r w:rsidR="006C695E" w:rsidRPr="00322911">
        <w:rPr>
          <w:sz w:val="28"/>
          <w:szCs w:val="28"/>
        </w:rPr>
        <w:t xml:space="preserve"> - испытательный центр механических транспортных средств, запасных частей и принадлежностей </w:t>
      </w:r>
      <w:r w:rsidR="002A1D68" w:rsidRPr="00322911">
        <w:rPr>
          <w:sz w:val="28"/>
          <w:szCs w:val="28"/>
        </w:rPr>
        <w:t>Научно-исследовательский центр по испытаниям и доводке автомототехники ФГУП «НАМИ» (</w:t>
      </w:r>
      <w:r w:rsidR="006C695E" w:rsidRPr="00322911">
        <w:rPr>
          <w:sz w:val="28"/>
          <w:szCs w:val="28"/>
        </w:rPr>
        <w:t xml:space="preserve">далее - </w:t>
      </w:r>
      <w:r w:rsidR="002A1D68" w:rsidRPr="00322911">
        <w:rPr>
          <w:sz w:val="28"/>
          <w:szCs w:val="28"/>
        </w:rPr>
        <w:t xml:space="preserve">НИЦИАМТ ФГУП «НАМИ»), осуществляющий деятельность от имени ФГУП «НАМИ» в соответствии с задачами и функциями, закрепленными в Положении о НИЦИАМТ ФГУП «НАМИ» </w:t>
      </w:r>
      <w:r w:rsidR="00581A44" w:rsidRPr="00322911">
        <w:rPr>
          <w:sz w:val="28"/>
          <w:szCs w:val="28"/>
        </w:rPr>
        <w:t xml:space="preserve">(место нахождения: ул. Автомоторная, д. 2, Москва, </w:t>
      </w:r>
      <w:r w:rsidR="00581A44" w:rsidRPr="00322911">
        <w:rPr>
          <w:rFonts w:eastAsiaTheme="minorHAnsi"/>
          <w:sz w:val="28"/>
          <w:szCs w:val="28"/>
          <w:lang w:eastAsia="en-US"/>
        </w:rPr>
        <w:t>125438</w:t>
      </w:r>
      <w:r w:rsidR="00581A44" w:rsidRPr="00322911">
        <w:rPr>
          <w:sz w:val="28"/>
          <w:szCs w:val="28"/>
        </w:rPr>
        <w:t xml:space="preserve">) </w:t>
      </w:r>
      <w:r w:rsidR="005E7519" w:rsidRPr="00322911">
        <w:rPr>
          <w:sz w:val="28"/>
          <w:szCs w:val="28"/>
        </w:rPr>
        <w:t>(регистрационный номер аттестата аккредитации RA.RU.21МТ02</w:t>
      </w:r>
      <w:r w:rsidR="006C695E" w:rsidRPr="00322911">
        <w:rPr>
          <w:sz w:val="28"/>
          <w:szCs w:val="28"/>
        </w:rPr>
        <w:t xml:space="preserve"> </w:t>
      </w:r>
      <w:r w:rsidR="005E7519" w:rsidRPr="00322911">
        <w:rPr>
          <w:sz w:val="28"/>
          <w:szCs w:val="28"/>
        </w:rPr>
        <w:t xml:space="preserve">от 06.11.2015) имеет область аккредитации </w:t>
      </w:r>
      <w:r w:rsidR="00322911" w:rsidRPr="00322911">
        <w:rPr>
          <w:sz w:val="28"/>
          <w:szCs w:val="28"/>
        </w:rPr>
        <w:t xml:space="preserve">ТР ТС 010/2011, </w:t>
      </w:r>
      <w:r w:rsidR="005E7519" w:rsidRPr="00322911">
        <w:rPr>
          <w:sz w:val="28"/>
          <w:szCs w:val="28"/>
        </w:rPr>
        <w:t xml:space="preserve">ТР ТС 014/2011 </w:t>
      </w:r>
      <w:r w:rsidR="00322911" w:rsidRPr="00322911">
        <w:rPr>
          <w:sz w:val="28"/>
          <w:szCs w:val="28"/>
        </w:rPr>
        <w:t>«</w:t>
      </w:r>
      <w:r w:rsidR="005E7519" w:rsidRPr="00322911">
        <w:rPr>
          <w:sz w:val="28"/>
          <w:szCs w:val="28"/>
        </w:rPr>
        <w:t>Безопасность автомобильных дорог</w:t>
      </w:r>
      <w:r w:rsidR="00322911" w:rsidRPr="00322911">
        <w:rPr>
          <w:sz w:val="28"/>
          <w:szCs w:val="28"/>
        </w:rPr>
        <w:t xml:space="preserve">», </w:t>
      </w:r>
      <w:r w:rsidR="005E7519" w:rsidRPr="00322911">
        <w:rPr>
          <w:sz w:val="28"/>
          <w:szCs w:val="28"/>
        </w:rPr>
        <w:t>ТР ТС 018</w:t>
      </w:r>
      <w:r w:rsidR="00322911" w:rsidRPr="00322911">
        <w:rPr>
          <w:sz w:val="28"/>
          <w:szCs w:val="28"/>
        </w:rPr>
        <w:t xml:space="preserve">/2011, </w:t>
      </w:r>
      <w:r w:rsidR="005E7519" w:rsidRPr="00322911">
        <w:rPr>
          <w:sz w:val="28"/>
          <w:szCs w:val="28"/>
        </w:rPr>
        <w:t xml:space="preserve">ТР ТС 031/2012 </w:t>
      </w:r>
      <w:r w:rsidR="00322911" w:rsidRPr="00322911">
        <w:rPr>
          <w:sz w:val="28"/>
          <w:szCs w:val="28"/>
        </w:rPr>
        <w:t>«</w:t>
      </w:r>
      <w:r w:rsidR="005E7519" w:rsidRPr="00322911">
        <w:rPr>
          <w:sz w:val="28"/>
          <w:szCs w:val="28"/>
        </w:rPr>
        <w:t>О безопасности сельскохозяйственных и лесохозяйственных тракторов и прицепов к ним</w:t>
      </w:r>
      <w:r w:rsidR="00322911" w:rsidRPr="00322911">
        <w:rPr>
          <w:sz w:val="28"/>
          <w:szCs w:val="28"/>
        </w:rPr>
        <w:t>»</w:t>
      </w:r>
      <w:r w:rsidR="00DC42D4" w:rsidRPr="00322911">
        <w:rPr>
          <w:sz w:val="28"/>
          <w:szCs w:val="28"/>
        </w:rPr>
        <w:t>. О</w:t>
      </w:r>
      <w:r w:rsidRPr="00322911">
        <w:rPr>
          <w:sz w:val="28"/>
          <w:szCs w:val="28"/>
        </w:rPr>
        <w:t>казывает услуги по сертификации и испытанию систем и устройств вызова экстренных оперативных служб</w:t>
      </w:r>
      <w:r w:rsidRPr="00322911">
        <w:rPr>
          <w:color w:val="000000"/>
          <w:sz w:val="28"/>
          <w:szCs w:val="28"/>
        </w:rPr>
        <w:t xml:space="preserve"> на соответствие требованиям</w:t>
      </w:r>
      <w:r w:rsidRPr="00322911">
        <w:rPr>
          <w:sz w:val="28"/>
          <w:szCs w:val="28"/>
        </w:rPr>
        <w:t xml:space="preserve"> ГОСТ Р 54618, ГОСТ Р 55531.</w:t>
      </w:r>
    </w:p>
    <w:p w14:paraId="37940EE0" w14:textId="74E4F399" w:rsidR="00B8424E" w:rsidRDefault="00C625FF" w:rsidP="00B8424E">
      <w:pPr>
        <w:pStyle w:val="a5"/>
        <w:numPr>
          <w:ilvl w:val="0"/>
          <w:numId w:val="17"/>
        </w:numPr>
        <w:autoSpaceDE w:val="0"/>
        <w:autoSpaceDN w:val="0"/>
        <w:adjustRightInd w:val="0"/>
        <w:ind w:left="0" w:firstLine="709"/>
        <w:contextualSpacing/>
        <w:jc w:val="both"/>
        <w:rPr>
          <w:sz w:val="28"/>
          <w:szCs w:val="28"/>
        </w:rPr>
      </w:pPr>
      <w:r w:rsidRPr="00B8424E">
        <w:rPr>
          <w:sz w:val="28"/>
          <w:szCs w:val="28"/>
        </w:rPr>
        <w:t xml:space="preserve">АНО ЦСС АМТ </w:t>
      </w:r>
      <w:r w:rsidR="00B66E84" w:rsidRPr="00B8424E">
        <w:rPr>
          <w:sz w:val="28"/>
          <w:szCs w:val="28"/>
        </w:rPr>
        <w:t xml:space="preserve">(место нахождения: </w:t>
      </w:r>
      <w:r w:rsidR="00B66E84" w:rsidRPr="00B8424E">
        <w:rPr>
          <w:rFonts w:eastAsiaTheme="minorHAnsi"/>
          <w:sz w:val="28"/>
          <w:szCs w:val="28"/>
          <w:lang w:eastAsia="en-US"/>
        </w:rPr>
        <w:t>поселок Автополигон</w:t>
      </w:r>
      <w:r w:rsidR="00B66E84" w:rsidRPr="00B8424E">
        <w:rPr>
          <w:sz w:val="28"/>
          <w:szCs w:val="28"/>
        </w:rPr>
        <w:t xml:space="preserve">, </w:t>
      </w:r>
      <w:r w:rsidR="00B66E84" w:rsidRPr="00B8424E">
        <w:rPr>
          <w:rFonts w:eastAsiaTheme="minorHAnsi"/>
          <w:sz w:val="28"/>
          <w:szCs w:val="28"/>
          <w:lang w:eastAsia="en-US"/>
        </w:rPr>
        <w:t>район Дмитровский</w:t>
      </w:r>
      <w:r w:rsidR="00B66E84" w:rsidRPr="00B8424E">
        <w:rPr>
          <w:sz w:val="28"/>
          <w:szCs w:val="28"/>
        </w:rPr>
        <w:t xml:space="preserve">, </w:t>
      </w:r>
      <w:r w:rsidR="00B66E84" w:rsidRPr="00B8424E">
        <w:rPr>
          <w:rFonts w:eastAsiaTheme="minorHAnsi"/>
          <w:sz w:val="28"/>
          <w:szCs w:val="28"/>
          <w:lang w:eastAsia="en-US"/>
        </w:rPr>
        <w:t>область Московская</w:t>
      </w:r>
      <w:r w:rsidR="00B66E84" w:rsidRPr="00B8424E">
        <w:rPr>
          <w:sz w:val="28"/>
          <w:szCs w:val="28"/>
        </w:rPr>
        <w:t xml:space="preserve">, </w:t>
      </w:r>
      <w:r w:rsidR="00B66E84" w:rsidRPr="00B8424E">
        <w:rPr>
          <w:rFonts w:eastAsiaTheme="minorHAnsi"/>
          <w:sz w:val="28"/>
          <w:szCs w:val="28"/>
          <w:lang w:eastAsia="en-US"/>
        </w:rPr>
        <w:t>141800</w:t>
      </w:r>
      <w:r w:rsidR="00B66E84" w:rsidRPr="00B8424E">
        <w:rPr>
          <w:sz w:val="28"/>
          <w:szCs w:val="28"/>
        </w:rPr>
        <w:t xml:space="preserve">) </w:t>
      </w:r>
      <w:r w:rsidR="00581A44" w:rsidRPr="00B8424E">
        <w:rPr>
          <w:sz w:val="28"/>
          <w:szCs w:val="28"/>
        </w:rPr>
        <w:t>- о</w:t>
      </w:r>
      <w:r w:rsidR="00322911" w:rsidRPr="00B8424E">
        <w:rPr>
          <w:sz w:val="28"/>
          <w:szCs w:val="28"/>
        </w:rPr>
        <w:t xml:space="preserve">рган по сертификации автомототехники - механических транспортных средств, запасных частей и принадлежностей (регистрационный номер аттестата аккредитации RA.RU.11МТ25 от 30.12.2014) имеет область аккредитации ТР ТС 018/2011 в части колесных транспортных средств общего назначения, специализированных и специальных категорий М1, М1G (легковые автомобили); колесных транспортных средств общего назначения, специализированных и специальных категорий и шасси М2, M2G, М3, M3G (автобусы, троллейбусы, шасси и автобусы специализированные); колесных транспортных средств общего назначения, специализированных и </w:t>
      </w:r>
      <w:r w:rsidR="00322911" w:rsidRPr="00B8424E">
        <w:rPr>
          <w:sz w:val="28"/>
          <w:szCs w:val="28"/>
        </w:rPr>
        <w:lastRenderedPageBreak/>
        <w:t xml:space="preserve">специальных категорий и шасси N1, N1G, N2, N2G, N3, N3G (автомобили грузовые, автомобили специальные и специализированные, шасси); колесных транспортных средств общего назначения, специализированных и специальных категорий O1, O2, O3, O4 (прицепы и полуприцепы к легковым и грузовым автомобилям, мотоциклам, мотороллерам, </w:t>
      </w:r>
      <w:proofErr w:type="spellStart"/>
      <w:r w:rsidR="00322911" w:rsidRPr="00B8424E">
        <w:rPr>
          <w:sz w:val="28"/>
          <w:szCs w:val="28"/>
        </w:rPr>
        <w:t>квадрациклам</w:t>
      </w:r>
      <w:proofErr w:type="spellEnd"/>
      <w:r w:rsidR="00322911" w:rsidRPr="00B8424E">
        <w:rPr>
          <w:sz w:val="28"/>
          <w:szCs w:val="28"/>
        </w:rPr>
        <w:t xml:space="preserve">, прицепы и полуприцепы со специальными и специализированными кузовами); колесных транспортных средств общего назначения: категорий L1, L2 (мопеды, мотовелосипеды, </w:t>
      </w:r>
      <w:proofErr w:type="spellStart"/>
      <w:r w:rsidR="00322911" w:rsidRPr="00B8424E">
        <w:rPr>
          <w:sz w:val="28"/>
          <w:szCs w:val="28"/>
        </w:rPr>
        <w:t>мокики</w:t>
      </w:r>
      <w:proofErr w:type="spellEnd"/>
      <w:r w:rsidR="00322911" w:rsidRPr="00B8424E">
        <w:rPr>
          <w:sz w:val="28"/>
          <w:szCs w:val="28"/>
        </w:rPr>
        <w:t xml:space="preserve">), категорий L3, L4, L5 (мотоциклы, мотороллеры </w:t>
      </w:r>
      <w:proofErr w:type="spellStart"/>
      <w:r w:rsidR="00322911" w:rsidRPr="00B8424E">
        <w:rPr>
          <w:sz w:val="28"/>
          <w:szCs w:val="28"/>
        </w:rPr>
        <w:t>трициклы</w:t>
      </w:r>
      <w:proofErr w:type="spellEnd"/>
      <w:r w:rsidR="00322911" w:rsidRPr="00B8424E">
        <w:rPr>
          <w:sz w:val="28"/>
          <w:szCs w:val="28"/>
        </w:rPr>
        <w:t>), категорий L6, L7 (</w:t>
      </w:r>
      <w:proofErr w:type="spellStart"/>
      <w:r w:rsidR="00322911" w:rsidRPr="00B8424E">
        <w:rPr>
          <w:sz w:val="28"/>
          <w:szCs w:val="28"/>
        </w:rPr>
        <w:t>квадрациклы</w:t>
      </w:r>
      <w:proofErr w:type="spellEnd"/>
      <w:r w:rsidR="00322911" w:rsidRPr="00B8424E">
        <w:rPr>
          <w:sz w:val="28"/>
          <w:szCs w:val="28"/>
        </w:rPr>
        <w:t>), компонентов транспортных средств</w:t>
      </w:r>
      <w:r w:rsidR="00581A44" w:rsidRPr="00B8424E">
        <w:rPr>
          <w:sz w:val="28"/>
          <w:szCs w:val="28"/>
        </w:rPr>
        <w:t>, а также</w:t>
      </w:r>
      <w:r w:rsidR="00322911" w:rsidRPr="00B8424E">
        <w:rPr>
          <w:sz w:val="28"/>
          <w:szCs w:val="28"/>
        </w:rPr>
        <w:t xml:space="preserve"> ТР ТС 010/2011 в части </w:t>
      </w:r>
      <w:proofErr w:type="spellStart"/>
      <w:r w:rsidR="00322911" w:rsidRPr="00B8424E">
        <w:rPr>
          <w:sz w:val="28"/>
          <w:szCs w:val="28"/>
        </w:rPr>
        <w:t>снегоболотоходов</w:t>
      </w:r>
      <w:proofErr w:type="spellEnd"/>
      <w:r w:rsidR="00322911" w:rsidRPr="00B8424E">
        <w:rPr>
          <w:sz w:val="28"/>
          <w:szCs w:val="28"/>
        </w:rPr>
        <w:t xml:space="preserve">, снегоходов, машин сельскохозяйственных самоходных, автопогрузчиков, погрузчиков малогабаритных с бортовым поворотом, средств </w:t>
      </w:r>
      <w:proofErr w:type="spellStart"/>
      <w:r w:rsidR="00322911" w:rsidRPr="00B8424E">
        <w:rPr>
          <w:sz w:val="28"/>
          <w:szCs w:val="28"/>
        </w:rPr>
        <w:t>мототранспортных</w:t>
      </w:r>
      <w:proofErr w:type="spellEnd"/>
      <w:r w:rsidR="00322911" w:rsidRPr="00B8424E">
        <w:rPr>
          <w:sz w:val="28"/>
          <w:szCs w:val="28"/>
        </w:rPr>
        <w:t xml:space="preserve"> четырехколесных внедорожных, дизель–генераторов, двигателей тракторных и комбайновых, двигателей внутреннего сгорания, предназначенных для установки на сельскохозяйственные машины и поршневых двигателей для малогабаритных тракторов и средств малой механизации, двигателей внутреннего сгорания поршневых, дизелей судовых, промышленных и тепловозных, дизел</w:t>
      </w:r>
      <w:r w:rsidR="00581A44" w:rsidRPr="00B8424E">
        <w:rPr>
          <w:sz w:val="28"/>
          <w:szCs w:val="28"/>
        </w:rPr>
        <w:t>ей</w:t>
      </w:r>
      <w:r w:rsidR="00322911" w:rsidRPr="00B8424E">
        <w:rPr>
          <w:sz w:val="28"/>
          <w:szCs w:val="28"/>
        </w:rPr>
        <w:t xml:space="preserve"> судовы</w:t>
      </w:r>
      <w:r w:rsidR="00581A44" w:rsidRPr="00B8424E">
        <w:rPr>
          <w:sz w:val="28"/>
          <w:szCs w:val="28"/>
        </w:rPr>
        <w:t>х</w:t>
      </w:r>
      <w:r w:rsidR="00322911" w:rsidRPr="00B8424E">
        <w:rPr>
          <w:sz w:val="28"/>
          <w:szCs w:val="28"/>
        </w:rPr>
        <w:t xml:space="preserve"> промышленны</w:t>
      </w:r>
      <w:r w:rsidR="00581A44" w:rsidRPr="00B8424E">
        <w:rPr>
          <w:sz w:val="28"/>
          <w:szCs w:val="28"/>
        </w:rPr>
        <w:t>х</w:t>
      </w:r>
      <w:r w:rsidR="00322911" w:rsidRPr="00B8424E">
        <w:rPr>
          <w:sz w:val="28"/>
          <w:szCs w:val="28"/>
        </w:rPr>
        <w:t xml:space="preserve"> и тепловозны</w:t>
      </w:r>
      <w:r w:rsidR="00581A44" w:rsidRPr="00B8424E">
        <w:rPr>
          <w:sz w:val="28"/>
          <w:szCs w:val="28"/>
        </w:rPr>
        <w:t>х</w:t>
      </w:r>
      <w:r w:rsidR="00322911" w:rsidRPr="00B8424E">
        <w:rPr>
          <w:sz w:val="28"/>
          <w:szCs w:val="28"/>
        </w:rPr>
        <w:t xml:space="preserve">. </w:t>
      </w:r>
      <w:r w:rsidR="00581A44" w:rsidRPr="00B8424E">
        <w:rPr>
          <w:sz w:val="28"/>
          <w:szCs w:val="28"/>
        </w:rPr>
        <w:t xml:space="preserve">Осуществляет исключительно функции органа по сертификации </w:t>
      </w:r>
      <w:r w:rsidR="00B66E84" w:rsidRPr="00B8424E">
        <w:rPr>
          <w:sz w:val="28"/>
          <w:szCs w:val="28"/>
        </w:rPr>
        <w:t>систем и устройств вызова экстренных оперативных служб</w:t>
      </w:r>
      <w:r w:rsidR="00B66E84" w:rsidRPr="00B8424E">
        <w:rPr>
          <w:color w:val="000000"/>
          <w:sz w:val="28"/>
          <w:szCs w:val="28"/>
        </w:rPr>
        <w:t xml:space="preserve"> на соответствие требованиям</w:t>
      </w:r>
      <w:r w:rsidR="00B66E84" w:rsidRPr="00B8424E">
        <w:rPr>
          <w:sz w:val="28"/>
          <w:szCs w:val="28"/>
        </w:rPr>
        <w:t xml:space="preserve"> </w:t>
      </w:r>
      <w:r w:rsidR="00581A44" w:rsidRPr="00B8424E">
        <w:rPr>
          <w:sz w:val="28"/>
          <w:szCs w:val="28"/>
        </w:rPr>
        <w:t xml:space="preserve">ТР ТС 018/2011 </w:t>
      </w:r>
      <w:r w:rsidR="00DB0402" w:rsidRPr="00B8424E">
        <w:rPr>
          <w:sz w:val="28"/>
          <w:szCs w:val="28"/>
        </w:rPr>
        <w:t>(рассмотрение заяв</w:t>
      </w:r>
      <w:r w:rsidR="00581A44" w:rsidRPr="00B8424E">
        <w:rPr>
          <w:sz w:val="28"/>
          <w:szCs w:val="28"/>
        </w:rPr>
        <w:t>ок</w:t>
      </w:r>
      <w:r w:rsidR="00DB0402" w:rsidRPr="00B8424E">
        <w:rPr>
          <w:sz w:val="28"/>
          <w:szCs w:val="28"/>
        </w:rPr>
        <w:t xml:space="preserve"> заявител</w:t>
      </w:r>
      <w:r w:rsidR="00581A44" w:rsidRPr="00B8424E">
        <w:rPr>
          <w:sz w:val="28"/>
          <w:szCs w:val="28"/>
        </w:rPr>
        <w:t>ей;</w:t>
      </w:r>
      <w:r w:rsidR="00DB0402" w:rsidRPr="00B8424E">
        <w:rPr>
          <w:sz w:val="28"/>
          <w:szCs w:val="28"/>
        </w:rPr>
        <w:t xml:space="preserve"> определение полноты технических и доказательственных материалов</w:t>
      </w:r>
      <w:r w:rsidR="00581A44" w:rsidRPr="00B8424E">
        <w:rPr>
          <w:sz w:val="28"/>
          <w:szCs w:val="28"/>
        </w:rPr>
        <w:t>;</w:t>
      </w:r>
      <w:r w:rsidR="00DB0402" w:rsidRPr="00B8424E">
        <w:rPr>
          <w:sz w:val="28"/>
          <w:szCs w:val="28"/>
        </w:rPr>
        <w:t xml:space="preserve"> установление достаточности доказательств соответствия, представленных заявителем</w:t>
      </w:r>
      <w:r w:rsidR="00581A44" w:rsidRPr="00B8424E">
        <w:rPr>
          <w:sz w:val="28"/>
          <w:szCs w:val="28"/>
        </w:rPr>
        <w:t>;</w:t>
      </w:r>
      <w:r w:rsidR="00DB003B" w:rsidRPr="00B8424E">
        <w:rPr>
          <w:sz w:val="28"/>
          <w:szCs w:val="28"/>
        </w:rPr>
        <w:t xml:space="preserve"> принятие решения по заявке</w:t>
      </w:r>
      <w:r w:rsidR="00581A44" w:rsidRPr="00B8424E">
        <w:rPr>
          <w:sz w:val="28"/>
          <w:szCs w:val="28"/>
        </w:rPr>
        <w:t>,</w:t>
      </w:r>
      <w:r w:rsidR="00DB003B" w:rsidRPr="00B8424E">
        <w:rPr>
          <w:sz w:val="28"/>
          <w:szCs w:val="28"/>
        </w:rPr>
        <w:t xml:space="preserve"> оформление и регистрация сертификата</w:t>
      </w:r>
      <w:r w:rsidR="00581A44" w:rsidRPr="00B8424E">
        <w:rPr>
          <w:sz w:val="28"/>
          <w:szCs w:val="28"/>
        </w:rPr>
        <w:t xml:space="preserve"> </w:t>
      </w:r>
      <w:r w:rsidR="004C0E08" w:rsidRPr="00B8424E">
        <w:rPr>
          <w:sz w:val="28"/>
          <w:szCs w:val="28"/>
        </w:rPr>
        <w:t>соответствия</w:t>
      </w:r>
      <w:r w:rsidR="00DB003B" w:rsidRPr="00B8424E">
        <w:rPr>
          <w:sz w:val="28"/>
          <w:szCs w:val="28"/>
        </w:rPr>
        <w:t xml:space="preserve"> в реестре).</w:t>
      </w:r>
    </w:p>
    <w:p w14:paraId="2F476960" w14:textId="77777777" w:rsidR="00E36FF7" w:rsidRDefault="00FE3D3E" w:rsidP="008D5F80">
      <w:pPr>
        <w:pStyle w:val="a5"/>
        <w:numPr>
          <w:ilvl w:val="0"/>
          <w:numId w:val="17"/>
        </w:numPr>
        <w:autoSpaceDE w:val="0"/>
        <w:autoSpaceDN w:val="0"/>
        <w:adjustRightInd w:val="0"/>
        <w:ind w:left="0" w:firstLine="709"/>
        <w:contextualSpacing/>
        <w:jc w:val="both"/>
        <w:rPr>
          <w:sz w:val="28"/>
          <w:szCs w:val="28"/>
        </w:rPr>
      </w:pPr>
      <w:r w:rsidRPr="00E36FF7">
        <w:rPr>
          <w:sz w:val="28"/>
          <w:szCs w:val="28"/>
        </w:rPr>
        <w:t xml:space="preserve"> </w:t>
      </w:r>
      <w:r w:rsidR="00B8424E" w:rsidRPr="00E36FF7">
        <w:rPr>
          <w:sz w:val="28"/>
          <w:szCs w:val="28"/>
        </w:rPr>
        <w:t xml:space="preserve">САТР-Фонд </w:t>
      </w:r>
      <w:r w:rsidRPr="00E36FF7">
        <w:rPr>
          <w:sz w:val="28"/>
          <w:szCs w:val="28"/>
        </w:rPr>
        <w:t xml:space="preserve">(место нахождения: </w:t>
      </w:r>
      <w:r w:rsidRPr="00E36FF7">
        <w:rPr>
          <w:rFonts w:eastAsiaTheme="minorHAnsi"/>
          <w:sz w:val="28"/>
          <w:szCs w:val="28"/>
          <w:lang w:eastAsia="en-US"/>
        </w:rPr>
        <w:t>ул. Героев Панфиловцев, д.</w:t>
      </w:r>
      <w:r w:rsidR="00F440CB" w:rsidRPr="00E36FF7">
        <w:rPr>
          <w:rFonts w:eastAsiaTheme="minorHAnsi"/>
          <w:sz w:val="28"/>
          <w:szCs w:val="28"/>
          <w:lang w:eastAsia="en-US"/>
        </w:rPr>
        <w:t xml:space="preserve"> </w:t>
      </w:r>
      <w:r w:rsidRPr="00E36FF7">
        <w:rPr>
          <w:rFonts w:eastAsiaTheme="minorHAnsi"/>
          <w:sz w:val="28"/>
          <w:szCs w:val="28"/>
          <w:lang w:eastAsia="en-US"/>
        </w:rPr>
        <w:t>24, корпус 1, офис 518, Москва, 125480</w:t>
      </w:r>
      <w:r w:rsidRPr="00E36FF7">
        <w:rPr>
          <w:sz w:val="28"/>
          <w:szCs w:val="28"/>
        </w:rPr>
        <w:t>)</w:t>
      </w:r>
      <w:r w:rsidR="00A137AA" w:rsidRPr="00E36FF7">
        <w:rPr>
          <w:sz w:val="28"/>
          <w:szCs w:val="28"/>
        </w:rPr>
        <w:t xml:space="preserve"> - орган по сертификации механических транспортных средств и прицепов, их составных частей и предметов оборудования (регистрационный номер аттестата аккредитации РОСС RU.0001.11МТ02 от 03.06.2014) имеет область аккредитации ТР ТС 018/2011</w:t>
      </w:r>
      <w:r w:rsidRPr="00E36FF7">
        <w:rPr>
          <w:sz w:val="28"/>
          <w:szCs w:val="28"/>
        </w:rPr>
        <w:t>.</w:t>
      </w:r>
      <w:r w:rsidR="00DB003B" w:rsidRPr="00E36FF7">
        <w:rPr>
          <w:sz w:val="28"/>
          <w:szCs w:val="28"/>
        </w:rPr>
        <w:t xml:space="preserve"> Осуществляет </w:t>
      </w:r>
      <w:r w:rsidR="00B8424E" w:rsidRPr="00E36FF7">
        <w:rPr>
          <w:sz w:val="28"/>
          <w:szCs w:val="28"/>
        </w:rPr>
        <w:t>функции органа по сертификации систем и устройств вызова экстренных оперативных служб</w:t>
      </w:r>
      <w:r w:rsidR="00B8424E" w:rsidRPr="00E36FF7">
        <w:rPr>
          <w:color w:val="000000"/>
          <w:sz w:val="28"/>
          <w:szCs w:val="28"/>
        </w:rPr>
        <w:t xml:space="preserve"> (</w:t>
      </w:r>
      <w:r w:rsidR="00DB003B" w:rsidRPr="00E36FF7">
        <w:rPr>
          <w:sz w:val="28"/>
          <w:szCs w:val="28"/>
        </w:rPr>
        <w:t>рассмотрение заявок</w:t>
      </w:r>
      <w:r w:rsidR="00A137AA" w:rsidRPr="00E36FF7">
        <w:rPr>
          <w:sz w:val="28"/>
          <w:szCs w:val="28"/>
        </w:rPr>
        <w:t xml:space="preserve"> и прилагаемых к заявк</w:t>
      </w:r>
      <w:r w:rsidR="00B8424E" w:rsidRPr="00E36FF7">
        <w:rPr>
          <w:sz w:val="28"/>
          <w:szCs w:val="28"/>
        </w:rPr>
        <w:t>ам</w:t>
      </w:r>
      <w:r w:rsidR="00A137AA" w:rsidRPr="00E36FF7">
        <w:rPr>
          <w:sz w:val="28"/>
          <w:szCs w:val="28"/>
        </w:rPr>
        <w:t xml:space="preserve"> документов</w:t>
      </w:r>
      <w:r w:rsidR="00B8424E" w:rsidRPr="00E36FF7">
        <w:rPr>
          <w:sz w:val="28"/>
          <w:szCs w:val="28"/>
        </w:rPr>
        <w:t>;</w:t>
      </w:r>
      <w:r w:rsidR="00A137AA" w:rsidRPr="00E36FF7">
        <w:rPr>
          <w:sz w:val="28"/>
          <w:szCs w:val="28"/>
        </w:rPr>
        <w:t xml:space="preserve"> оформление сертификата соответствия передача его заявител</w:t>
      </w:r>
      <w:r w:rsidR="00E36FF7" w:rsidRPr="00E36FF7">
        <w:rPr>
          <w:sz w:val="28"/>
          <w:szCs w:val="28"/>
        </w:rPr>
        <w:t>ям)</w:t>
      </w:r>
      <w:r w:rsidR="00A137AA" w:rsidRPr="00E36FF7">
        <w:rPr>
          <w:sz w:val="28"/>
          <w:szCs w:val="28"/>
        </w:rPr>
        <w:t>.</w:t>
      </w:r>
    </w:p>
    <w:p w14:paraId="5A9A77F0" w14:textId="5F393FC7" w:rsidR="00E36FF7" w:rsidRPr="000A193D" w:rsidRDefault="00FE3D3E" w:rsidP="008D5F80">
      <w:pPr>
        <w:pStyle w:val="a5"/>
        <w:numPr>
          <w:ilvl w:val="0"/>
          <w:numId w:val="17"/>
        </w:numPr>
        <w:autoSpaceDE w:val="0"/>
        <w:autoSpaceDN w:val="0"/>
        <w:adjustRightInd w:val="0"/>
        <w:ind w:left="0" w:firstLine="709"/>
        <w:contextualSpacing/>
        <w:jc w:val="both"/>
        <w:rPr>
          <w:sz w:val="28"/>
          <w:szCs w:val="28"/>
        </w:rPr>
      </w:pPr>
      <w:r w:rsidRPr="000A193D">
        <w:rPr>
          <w:sz w:val="28"/>
          <w:szCs w:val="28"/>
        </w:rPr>
        <w:t>ООО «</w:t>
      </w:r>
      <w:proofErr w:type="spellStart"/>
      <w:r w:rsidRPr="000A193D">
        <w:rPr>
          <w:sz w:val="28"/>
          <w:szCs w:val="28"/>
        </w:rPr>
        <w:t>ТестСертифико</w:t>
      </w:r>
      <w:proofErr w:type="spellEnd"/>
      <w:r w:rsidRPr="000A193D">
        <w:rPr>
          <w:sz w:val="28"/>
          <w:szCs w:val="28"/>
        </w:rPr>
        <w:t xml:space="preserve">» (место нахождения: </w:t>
      </w:r>
      <w:r w:rsidRPr="000A193D">
        <w:rPr>
          <w:rFonts w:eastAsiaTheme="minorHAnsi"/>
          <w:sz w:val="28"/>
          <w:szCs w:val="28"/>
          <w:lang w:eastAsia="en-US"/>
        </w:rPr>
        <w:t>ул. Б. Семеновская, д.</w:t>
      </w:r>
      <w:r w:rsidR="00F440CB" w:rsidRPr="000A193D">
        <w:rPr>
          <w:rFonts w:eastAsiaTheme="minorHAnsi"/>
          <w:sz w:val="28"/>
          <w:szCs w:val="28"/>
          <w:lang w:eastAsia="en-US"/>
        </w:rPr>
        <w:t xml:space="preserve"> </w:t>
      </w:r>
      <w:r w:rsidRPr="000A193D">
        <w:rPr>
          <w:rFonts w:eastAsiaTheme="minorHAnsi"/>
          <w:sz w:val="28"/>
          <w:szCs w:val="28"/>
          <w:lang w:eastAsia="en-US"/>
        </w:rPr>
        <w:t>40, Москва, 107023</w:t>
      </w:r>
      <w:r w:rsidRPr="000A193D">
        <w:rPr>
          <w:sz w:val="28"/>
          <w:szCs w:val="28"/>
        </w:rPr>
        <w:t>)</w:t>
      </w:r>
      <w:r w:rsidR="000A193D">
        <w:rPr>
          <w:sz w:val="28"/>
          <w:szCs w:val="28"/>
        </w:rPr>
        <w:t>.</w:t>
      </w:r>
      <w:r w:rsidRPr="000A193D">
        <w:rPr>
          <w:sz w:val="28"/>
          <w:szCs w:val="28"/>
        </w:rPr>
        <w:t xml:space="preserve"> </w:t>
      </w:r>
      <w:r w:rsidR="00E36FF7" w:rsidRPr="000A193D">
        <w:rPr>
          <w:sz w:val="28"/>
          <w:szCs w:val="28"/>
        </w:rPr>
        <w:t>Оказывает</w:t>
      </w:r>
      <w:r w:rsidRPr="000A193D">
        <w:rPr>
          <w:sz w:val="28"/>
          <w:szCs w:val="28"/>
        </w:rPr>
        <w:t xml:space="preserve"> услуг по сертификации и испытанию систем и устройств вызова экстренных оперативных служб</w:t>
      </w:r>
      <w:r w:rsidRPr="000A193D">
        <w:rPr>
          <w:color w:val="000000"/>
          <w:sz w:val="28"/>
          <w:szCs w:val="28"/>
        </w:rPr>
        <w:t xml:space="preserve"> на соответствие требованиям </w:t>
      </w:r>
      <w:r w:rsidRPr="000A193D">
        <w:rPr>
          <w:sz w:val="28"/>
          <w:szCs w:val="28"/>
        </w:rPr>
        <w:t>ГОСТ Р 55533, ГОСТ Р 55534, ГОСТ Р 55530, ГОСТ Р 54618, ГОСТ Р 55531.</w:t>
      </w:r>
    </w:p>
    <w:p w14:paraId="1EB4214D" w14:textId="30E6382A" w:rsidR="00F440CB" w:rsidRPr="00E36FF7" w:rsidRDefault="00F440CB" w:rsidP="008D5F80">
      <w:pPr>
        <w:pStyle w:val="a5"/>
        <w:numPr>
          <w:ilvl w:val="0"/>
          <w:numId w:val="17"/>
        </w:numPr>
        <w:autoSpaceDE w:val="0"/>
        <w:autoSpaceDN w:val="0"/>
        <w:adjustRightInd w:val="0"/>
        <w:ind w:left="0" w:firstLine="709"/>
        <w:contextualSpacing/>
        <w:jc w:val="both"/>
        <w:rPr>
          <w:sz w:val="28"/>
          <w:szCs w:val="28"/>
        </w:rPr>
      </w:pPr>
      <w:r w:rsidRPr="00E36FF7">
        <w:rPr>
          <w:sz w:val="28"/>
          <w:szCs w:val="28"/>
        </w:rPr>
        <w:t xml:space="preserve">ООО «ПОЛИНОМ» (место нахождения: </w:t>
      </w:r>
      <w:r w:rsidRPr="00E36FF7">
        <w:rPr>
          <w:rFonts w:eastAsiaTheme="minorHAnsi"/>
          <w:sz w:val="28"/>
          <w:szCs w:val="28"/>
          <w:lang w:eastAsia="en-US"/>
        </w:rPr>
        <w:t xml:space="preserve">ул. </w:t>
      </w:r>
      <w:proofErr w:type="spellStart"/>
      <w:r w:rsidRPr="00E36FF7">
        <w:rPr>
          <w:rFonts w:eastAsiaTheme="minorHAnsi"/>
          <w:sz w:val="28"/>
          <w:szCs w:val="28"/>
          <w:lang w:eastAsia="en-US"/>
        </w:rPr>
        <w:t>Коптевская</w:t>
      </w:r>
      <w:proofErr w:type="spellEnd"/>
      <w:r w:rsidRPr="00E36FF7">
        <w:rPr>
          <w:rFonts w:eastAsiaTheme="minorHAnsi"/>
          <w:sz w:val="28"/>
          <w:szCs w:val="28"/>
          <w:lang w:eastAsia="en-US"/>
        </w:rPr>
        <w:t>, д. 67, комната 05, Москва, 125239</w:t>
      </w:r>
      <w:r w:rsidRPr="00E36FF7">
        <w:rPr>
          <w:sz w:val="28"/>
          <w:szCs w:val="28"/>
        </w:rPr>
        <w:t xml:space="preserve">) – </w:t>
      </w:r>
      <w:r w:rsidR="000C05A9">
        <w:rPr>
          <w:sz w:val="28"/>
          <w:szCs w:val="28"/>
        </w:rPr>
        <w:t>и</w:t>
      </w:r>
      <w:r w:rsidR="000C05A9" w:rsidRPr="00E36FF7">
        <w:rPr>
          <w:sz w:val="28"/>
          <w:szCs w:val="28"/>
        </w:rPr>
        <w:t xml:space="preserve">спытательная лаборатория механических транспортных средств, запасных частей и прицепов (регистрационный номер аттестата аккредитации РОСС RU.0001.21МТ66 от 11.08.2015) имеет область аккредитации ТР ТС 018/2011. </w:t>
      </w:r>
      <w:r w:rsidR="000C05A9">
        <w:rPr>
          <w:sz w:val="28"/>
          <w:szCs w:val="28"/>
        </w:rPr>
        <w:t>О</w:t>
      </w:r>
      <w:r w:rsidRPr="00E36FF7">
        <w:rPr>
          <w:sz w:val="28"/>
          <w:szCs w:val="28"/>
        </w:rPr>
        <w:t>каз</w:t>
      </w:r>
      <w:r w:rsidR="000C05A9">
        <w:rPr>
          <w:sz w:val="28"/>
          <w:szCs w:val="28"/>
        </w:rPr>
        <w:t>ывает</w:t>
      </w:r>
      <w:r w:rsidRPr="00E36FF7">
        <w:rPr>
          <w:sz w:val="28"/>
          <w:szCs w:val="28"/>
        </w:rPr>
        <w:t xml:space="preserve"> услуги по сертификации и </w:t>
      </w:r>
      <w:r w:rsidRPr="00E36FF7">
        <w:rPr>
          <w:sz w:val="28"/>
          <w:szCs w:val="28"/>
        </w:rPr>
        <w:lastRenderedPageBreak/>
        <w:t>испытанию систем и устройств вызова экстренных оперативных служб</w:t>
      </w:r>
      <w:r w:rsidRPr="00E36FF7">
        <w:rPr>
          <w:color w:val="000000"/>
          <w:sz w:val="28"/>
          <w:szCs w:val="28"/>
        </w:rPr>
        <w:t xml:space="preserve"> на соответствие требованиям </w:t>
      </w:r>
      <w:r w:rsidRPr="00E36FF7">
        <w:rPr>
          <w:sz w:val="28"/>
          <w:szCs w:val="28"/>
        </w:rPr>
        <w:t>ГОСТ Р 55531</w:t>
      </w:r>
      <w:r w:rsidR="000C05A9">
        <w:rPr>
          <w:sz w:val="28"/>
          <w:szCs w:val="28"/>
        </w:rPr>
        <w:t xml:space="preserve"> (</w:t>
      </w:r>
      <w:r w:rsidR="004F1935" w:rsidRPr="00E36FF7">
        <w:rPr>
          <w:sz w:val="28"/>
          <w:szCs w:val="28"/>
        </w:rPr>
        <w:t>заявленная область аккредитации внесена в реестр аккредитованных лиц 07 марта 2017 года</w:t>
      </w:r>
      <w:r w:rsidR="000C05A9">
        <w:rPr>
          <w:sz w:val="28"/>
          <w:szCs w:val="28"/>
        </w:rPr>
        <w:t>)</w:t>
      </w:r>
      <w:r w:rsidR="004F1935" w:rsidRPr="00E36FF7">
        <w:rPr>
          <w:sz w:val="28"/>
          <w:szCs w:val="28"/>
        </w:rPr>
        <w:t>.</w:t>
      </w:r>
    </w:p>
    <w:p w14:paraId="28B6EA49" w14:textId="2BCF9F19" w:rsidR="00870B49" w:rsidRPr="006C695E" w:rsidRDefault="00B24E8F" w:rsidP="006C695E">
      <w:pPr>
        <w:pStyle w:val="a7"/>
        <w:spacing w:after="0"/>
        <w:ind w:left="0" w:firstLine="709"/>
        <w:contextualSpacing/>
        <w:jc w:val="both"/>
        <w:rPr>
          <w:sz w:val="28"/>
          <w:szCs w:val="28"/>
        </w:rPr>
      </w:pPr>
      <w:r w:rsidRPr="006C695E">
        <w:rPr>
          <w:sz w:val="28"/>
          <w:szCs w:val="28"/>
        </w:rPr>
        <w:t xml:space="preserve">В качестве потребителей </w:t>
      </w:r>
      <w:r w:rsidR="005127B6" w:rsidRPr="006C695E">
        <w:rPr>
          <w:sz w:val="28"/>
          <w:szCs w:val="28"/>
        </w:rPr>
        <w:t>услуг по сертификации и испытанию систем и устройств вызова экстренных оперативных служб</w:t>
      </w:r>
      <w:r w:rsidR="005127B6" w:rsidRPr="006C695E">
        <w:rPr>
          <w:color w:val="000000"/>
          <w:sz w:val="28"/>
          <w:szCs w:val="28"/>
        </w:rPr>
        <w:t xml:space="preserve"> </w:t>
      </w:r>
      <w:r w:rsidRPr="006C695E">
        <w:rPr>
          <w:sz w:val="28"/>
          <w:szCs w:val="28"/>
        </w:rPr>
        <w:t xml:space="preserve">выступают </w:t>
      </w:r>
      <w:r w:rsidR="005127B6" w:rsidRPr="006C695E">
        <w:rPr>
          <w:sz w:val="28"/>
          <w:szCs w:val="28"/>
        </w:rPr>
        <w:t>производители колесных транспортных средств и производители устройств вызова экстренных оперативных служб</w:t>
      </w:r>
      <w:r w:rsidRPr="006C695E">
        <w:rPr>
          <w:sz w:val="28"/>
          <w:szCs w:val="28"/>
        </w:rPr>
        <w:t xml:space="preserve">, </w:t>
      </w:r>
      <w:r w:rsidR="00DE1EDF" w:rsidRPr="006C695E">
        <w:rPr>
          <w:sz w:val="28"/>
          <w:szCs w:val="28"/>
        </w:rPr>
        <w:t>использующие рассматриваем</w:t>
      </w:r>
      <w:r w:rsidR="005127B6" w:rsidRPr="006C695E">
        <w:rPr>
          <w:sz w:val="28"/>
          <w:szCs w:val="28"/>
        </w:rPr>
        <w:t>ую</w:t>
      </w:r>
      <w:r w:rsidR="00DE1EDF" w:rsidRPr="006C695E">
        <w:rPr>
          <w:sz w:val="28"/>
          <w:szCs w:val="28"/>
        </w:rPr>
        <w:t xml:space="preserve"> </w:t>
      </w:r>
      <w:r w:rsidR="00C969AA" w:rsidRPr="006C695E">
        <w:rPr>
          <w:sz w:val="28"/>
          <w:szCs w:val="28"/>
        </w:rPr>
        <w:t>услугу</w:t>
      </w:r>
      <w:r w:rsidR="00DE1EDF" w:rsidRPr="006C695E">
        <w:rPr>
          <w:sz w:val="28"/>
          <w:szCs w:val="28"/>
        </w:rPr>
        <w:t xml:space="preserve"> в целях </w:t>
      </w:r>
      <w:r w:rsidRPr="006C695E">
        <w:rPr>
          <w:sz w:val="28"/>
          <w:szCs w:val="28"/>
        </w:rPr>
        <w:t>произво</w:t>
      </w:r>
      <w:r w:rsidR="00DE1EDF" w:rsidRPr="006C695E">
        <w:rPr>
          <w:sz w:val="28"/>
          <w:szCs w:val="28"/>
        </w:rPr>
        <w:t>дства</w:t>
      </w:r>
      <w:r w:rsidRPr="006C695E">
        <w:rPr>
          <w:sz w:val="28"/>
          <w:szCs w:val="28"/>
        </w:rPr>
        <w:t xml:space="preserve"> </w:t>
      </w:r>
      <w:r w:rsidR="00C969AA" w:rsidRPr="006C695E">
        <w:rPr>
          <w:sz w:val="28"/>
          <w:szCs w:val="28"/>
        </w:rPr>
        <w:t xml:space="preserve">транспортных средств </w:t>
      </w:r>
      <w:r w:rsidRPr="006C695E">
        <w:rPr>
          <w:sz w:val="28"/>
          <w:szCs w:val="28"/>
        </w:rPr>
        <w:t xml:space="preserve">и </w:t>
      </w:r>
      <w:r w:rsidR="0014366A" w:rsidRPr="006C695E">
        <w:rPr>
          <w:sz w:val="28"/>
          <w:szCs w:val="28"/>
        </w:rPr>
        <w:t>производства</w:t>
      </w:r>
      <w:r w:rsidR="0075766F" w:rsidRPr="006C695E">
        <w:rPr>
          <w:sz w:val="28"/>
          <w:szCs w:val="28"/>
        </w:rPr>
        <w:t xml:space="preserve"> устройств вызова экстренных оперативных служб </w:t>
      </w:r>
      <w:r w:rsidR="0014366A" w:rsidRPr="006C695E">
        <w:rPr>
          <w:sz w:val="28"/>
          <w:szCs w:val="28"/>
        </w:rPr>
        <w:t>с</w:t>
      </w:r>
      <w:r w:rsidR="0075766F" w:rsidRPr="006C695E">
        <w:rPr>
          <w:sz w:val="28"/>
          <w:szCs w:val="28"/>
        </w:rPr>
        <w:t xml:space="preserve"> последующей реализаци</w:t>
      </w:r>
      <w:r w:rsidR="0014366A" w:rsidRPr="006C695E">
        <w:rPr>
          <w:sz w:val="28"/>
          <w:szCs w:val="28"/>
        </w:rPr>
        <w:t>ей</w:t>
      </w:r>
      <w:r w:rsidR="0075766F" w:rsidRPr="006C695E">
        <w:rPr>
          <w:sz w:val="28"/>
          <w:szCs w:val="28"/>
        </w:rPr>
        <w:t xml:space="preserve"> </w:t>
      </w:r>
      <w:r w:rsidR="0014366A" w:rsidRPr="006C695E">
        <w:rPr>
          <w:sz w:val="28"/>
          <w:szCs w:val="28"/>
        </w:rPr>
        <w:t>авто</w:t>
      </w:r>
      <w:r w:rsidR="0075766F" w:rsidRPr="006C695E">
        <w:rPr>
          <w:sz w:val="28"/>
          <w:szCs w:val="28"/>
        </w:rPr>
        <w:t>производителям</w:t>
      </w:r>
      <w:r w:rsidR="00DE1EDF" w:rsidRPr="006C695E">
        <w:rPr>
          <w:sz w:val="28"/>
          <w:szCs w:val="28"/>
        </w:rPr>
        <w:t>.</w:t>
      </w:r>
    </w:p>
    <w:p w14:paraId="69611D62" w14:textId="0C46BAAE" w:rsidR="00F933CB" w:rsidRPr="006C695E" w:rsidRDefault="00F933CB" w:rsidP="006C695E">
      <w:pPr>
        <w:pStyle w:val="a7"/>
        <w:spacing w:after="0"/>
        <w:ind w:left="0" w:firstLine="709"/>
        <w:contextualSpacing/>
        <w:jc w:val="both"/>
        <w:rPr>
          <w:sz w:val="28"/>
          <w:szCs w:val="28"/>
        </w:rPr>
      </w:pPr>
      <w:r w:rsidRPr="006C695E">
        <w:rPr>
          <w:sz w:val="28"/>
          <w:szCs w:val="28"/>
        </w:rPr>
        <w:t xml:space="preserve">Количество выявленных хозяйствующих субъектов, действующих на рассматриваемых товарных рынках, основано на всей доступной информации и не может быть расширено за счёт информации о хозяйствующих субъектах, которой обладают покупатели и продавцы. </w:t>
      </w:r>
    </w:p>
    <w:p w14:paraId="4DB12014" w14:textId="77777777" w:rsidR="00F933CB" w:rsidRPr="006C695E" w:rsidRDefault="00F933CB" w:rsidP="006C695E">
      <w:pPr>
        <w:tabs>
          <w:tab w:val="left" w:pos="993"/>
        </w:tabs>
        <w:spacing w:after="0" w:line="240" w:lineRule="auto"/>
        <w:ind w:firstLine="709"/>
        <w:contextualSpacing/>
        <w:jc w:val="both"/>
        <w:rPr>
          <w:szCs w:val="28"/>
        </w:rPr>
      </w:pPr>
    </w:p>
    <w:p w14:paraId="6DD7BCB2" w14:textId="0D4BAF58" w:rsidR="00F933CB" w:rsidRDefault="00F933CB" w:rsidP="0014366A">
      <w:pPr>
        <w:tabs>
          <w:tab w:val="left" w:pos="993"/>
        </w:tabs>
        <w:spacing w:after="0" w:line="240" w:lineRule="auto"/>
        <w:ind w:firstLine="709"/>
        <w:contextualSpacing/>
        <w:jc w:val="center"/>
        <w:rPr>
          <w:b/>
          <w:szCs w:val="28"/>
        </w:rPr>
      </w:pPr>
      <w:r w:rsidRPr="002268A7">
        <w:rPr>
          <w:b/>
          <w:szCs w:val="28"/>
          <w:lang w:val="en-US"/>
        </w:rPr>
        <w:t>VI</w:t>
      </w:r>
      <w:r w:rsidRPr="002268A7">
        <w:rPr>
          <w:b/>
          <w:szCs w:val="28"/>
        </w:rPr>
        <w:t>. Объем товарного рынка и доли</w:t>
      </w:r>
      <w:r w:rsidR="0014366A">
        <w:rPr>
          <w:b/>
          <w:szCs w:val="28"/>
        </w:rPr>
        <w:t xml:space="preserve"> </w:t>
      </w:r>
      <w:r w:rsidRPr="002268A7">
        <w:rPr>
          <w:b/>
          <w:szCs w:val="28"/>
        </w:rPr>
        <w:t>хозяйствующих субъектов на рынке</w:t>
      </w:r>
    </w:p>
    <w:p w14:paraId="3498F0A4" w14:textId="77777777" w:rsidR="0014366A" w:rsidRPr="002268A7" w:rsidRDefault="0014366A" w:rsidP="00FC08DB">
      <w:pPr>
        <w:tabs>
          <w:tab w:val="left" w:pos="993"/>
        </w:tabs>
        <w:spacing w:after="0" w:line="240" w:lineRule="auto"/>
        <w:ind w:firstLine="709"/>
        <w:contextualSpacing/>
        <w:jc w:val="both"/>
        <w:rPr>
          <w:b/>
          <w:szCs w:val="28"/>
        </w:rPr>
      </w:pPr>
    </w:p>
    <w:p w14:paraId="086EE4B7" w14:textId="46843BA4" w:rsidR="00F933CB" w:rsidRPr="002268A7" w:rsidRDefault="00F933CB" w:rsidP="00FC08DB">
      <w:pPr>
        <w:tabs>
          <w:tab w:val="left" w:pos="993"/>
        </w:tabs>
        <w:autoSpaceDE w:val="0"/>
        <w:autoSpaceDN w:val="0"/>
        <w:adjustRightInd w:val="0"/>
        <w:spacing w:after="0" w:line="240" w:lineRule="auto"/>
        <w:ind w:firstLine="709"/>
        <w:contextualSpacing/>
        <w:jc w:val="both"/>
        <w:rPr>
          <w:rFonts w:eastAsia="Calibri"/>
          <w:szCs w:val="28"/>
        </w:rPr>
      </w:pPr>
      <w:r w:rsidRPr="002268A7">
        <w:rPr>
          <w:szCs w:val="28"/>
        </w:rPr>
        <w:t xml:space="preserve">В соответствии с п. 6.1 и 6.2 Порядка, </w:t>
      </w:r>
      <w:r w:rsidR="00C61AA8" w:rsidRPr="002268A7">
        <w:rPr>
          <w:szCs w:val="28"/>
        </w:rPr>
        <w:t xml:space="preserve">основным показателем для расчета объема рассматриваемого товарного рынка является объем продаж (поставок) </w:t>
      </w:r>
      <w:r w:rsidR="00C61AA8" w:rsidRPr="002268A7">
        <w:rPr>
          <w:rFonts w:eastAsia="Calibri"/>
          <w:szCs w:val="28"/>
        </w:rPr>
        <w:t>данно</w:t>
      </w:r>
      <w:r w:rsidR="00DD44EA" w:rsidRPr="002268A7">
        <w:rPr>
          <w:rFonts w:eastAsia="Calibri"/>
          <w:szCs w:val="28"/>
        </w:rPr>
        <w:t>й</w:t>
      </w:r>
      <w:r w:rsidR="00C61AA8" w:rsidRPr="002268A7">
        <w:rPr>
          <w:rFonts w:eastAsia="Calibri"/>
          <w:szCs w:val="28"/>
        </w:rPr>
        <w:t xml:space="preserve"> </w:t>
      </w:r>
      <w:r w:rsidR="00DD44EA" w:rsidRPr="002268A7">
        <w:rPr>
          <w:rFonts w:eastAsia="Calibri"/>
          <w:szCs w:val="28"/>
        </w:rPr>
        <w:t>услуги</w:t>
      </w:r>
      <w:r w:rsidR="00C61AA8" w:rsidRPr="002268A7">
        <w:rPr>
          <w:rFonts w:eastAsia="Calibri"/>
          <w:szCs w:val="28"/>
        </w:rPr>
        <w:t xml:space="preserve"> хозяйствующими субъектами, действующими на рассматриваемом товарном рынке в установленных географических границах. </w:t>
      </w:r>
    </w:p>
    <w:p w14:paraId="3B26D40B" w14:textId="535B2B85" w:rsidR="00F7714E" w:rsidRPr="002268A7" w:rsidRDefault="00F7714E" w:rsidP="00FC08DB">
      <w:pPr>
        <w:autoSpaceDE w:val="0"/>
        <w:autoSpaceDN w:val="0"/>
        <w:adjustRightInd w:val="0"/>
        <w:spacing w:after="0" w:line="240" w:lineRule="auto"/>
        <w:ind w:firstLine="709"/>
        <w:contextualSpacing/>
        <w:jc w:val="both"/>
        <w:rPr>
          <w:szCs w:val="28"/>
        </w:rPr>
      </w:pPr>
      <w:r w:rsidRPr="002268A7">
        <w:rPr>
          <w:szCs w:val="28"/>
        </w:rPr>
        <w:t xml:space="preserve">Объемы продаж (реализации) </w:t>
      </w:r>
      <w:r w:rsidR="00E2462F">
        <w:rPr>
          <w:szCs w:val="28"/>
        </w:rPr>
        <w:t xml:space="preserve">оказанных </w:t>
      </w:r>
      <w:r w:rsidR="00DD44EA" w:rsidRPr="002268A7">
        <w:rPr>
          <w:szCs w:val="28"/>
        </w:rPr>
        <w:t>услуг по сертификации и испытанию систем и устройств вызова экстренных оперативных служб</w:t>
      </w:r>
      <w:r w:rsidR="00DD44EA" w:rsidRPr="002268A7">
        <w:rPr>
          <w:color w:val="000000"/>
          <w:szCs w:val="28"/>
        </w:rPr>
        <w:t xml:space="preserve"> </w:t>
      </w:r>
      <w:r w:rsidRPr="002268A7">
        <w:rPr>
          <w:szCs w:val="28"/>
        </w:rPr>
        <w:t xml:space="preserve">на территории Российской Федерации в натуральном выражении представлены в Таблицах № </w:t>
      </w:r>
      <w:r w:rsidR="00C61AA8" w:rsidRPr="002268A7">
        <w:rPr>
          <w:szCs w:val="28"/>
        </w:rPr>
        <w:t>2</w:t>
      </w:r>
      <w:r w:rsidRPr="002268A7">
        <w:rPr>
          <w:szCs w:val="28"/>
        </w:rPr>
        <w:t>-</w:t>
      </w:r>
      <w:r w:rsidR="0014366A">
        <w:rPr>
          <w:szCs w:val="28"/>
        </w:rPr>
        <w:t>6</w:t>
      </w:r>
      <w:r w:rsidRPr="002268A7">
        <w:rPr>
          <w:szCs w:val="28"/>
        </w:rPr>
        <w:t>.</w:t>
      </w:r>
    </w:p>
    <w:p w14:paraId="5BA18123" w14:textId="072C225B" w:rsidR="00F7714E" w:rsidRPr="002268A7" w:rsidRDefault="00F7714E" w:rsidP="00FC08DB">
      <w:pPr>
        <w:autoSpaceDE w:val="0"/>
        <w:autoSpaceDN w:val="0"/>
        <w:adjustRightInd w:val="0"/>
        <w:spacing w:after="0" w:line="240" w:lineRule="auto"/>
        <w:ind w:firstLine="709"/>
        <w:contextualSpacing/>
        <w:jc w:val="both"/>
        <w:rPr>
          <w:szCs w:val="28"/>
        </w:rPr>
      </w:pPr>
      <w:r w:rsidRPr="002268A7">
        <w:rPr>
          <w:szCs w:val="28"/>
        </w:rPr>
        <w:t xml:space="preserve">В соответствии с данными, представленными в Таблицах № </w:t>
      </w:r>
      <w:r w:rsidR="00C61AA8" w:rsidRPr="002268A7">
        <w:rPr>
          <w:szCs w:val="28"/>
        </w:rPr>
        <w:t>2</w:t>
      </w:r>
      <w:r w:rsidRPr="002268A7">
        <w:rPr>
          <w:szCs w:val="28"/>
        </w:rPr>
        <w:t>-</w:t>
      </w:r>
      <w:r w:rsidR="0014366A">
        <w:rPr>
          <w:szCs w:val="28"/>
        </w:rPr>
        <w:t>6</w:t>
      </w:r>
      <w:r w:rsidRPr="002268A7">
        <w:rPr>
          <w:szCs w:val="28"/>
        </w:rPr>
        <w:t>, установлено следующее:</w:t>
      </w:r>
    </w:p>
    <w:p w14:paraId="039EFED6" w14:textId="77777777" w:rsidR="0014366A" w:rsidRDefault="0014366A" w:rsidP="0014366A">
      <w:pPr>
        <w:spacing w:after="0" w:line="240" w:lineRule="auto"/>
        <w:ind w:firstLine="709"/>
        <w:contextualSpacing/>
        <w:jc w:val="both"/>
        <w:rPr>
          <w:szCs w:val="28"/>
        </w:rPr>
      </w:pPr>
    </w:p>
    <w:p w14:paraId="5B9E3192" w14:textId="37304F33" w:rsidR="00C61AA8" w:rsidRPr="007D0DB0" w:rsidRDefault="0014366A" w:rsidP="0014366A">
      <w:pPr>
        <w:spacing w:after="0" w:line="240" w:lineRule="auto"/>
        <w:ind w:firstLine="709"/>
        <w:contextualSpacing/>
        <w:jc w:val="center"/>
        <w:rPr>
          <w:szCs w:val="28"/>
        </w:rPr>
      </w:pPr>
      <w:r>
        <w:rPr>
          <w:szCs w:val="28"/>
        </w:rPr>
        <w:t>Т</w:t>
      </w:r>
      <w:r w:rsidR="00C61AA8" w:rsidRPr="002268A7">
        <w:rPr>
          <w:szCs w:val="28"/>
        </w:rPr>
        <w:t xml:space="preserve">аблица № </w:t>
      </w:r>
      <w:r w:rsidR="0047461A" w:rsidRPr="002268A7">
        <w:rPr>
          <w:szCs w:val="28"/>
        </w:rPr>
        <w:t>2</w:t>
      </w:r>
      <w:r w:rsidR="00C61AA8" w:rsidRPr="002268A7">
        <w:rPr>
          <w:szCs w:val="28"/>
        </w:rPr>
        <w:t xml:space="preserve">. Доли хозяйствующих субъектов на рынке </w:t>
      </w:r>
      <w:r w:rsidR="00E2462F">
        <w:rPr>
          <w:szCs w:val="28"/>
        </w:rPr>
        <w:t xml:space="preserve">оказания </w:t>
      </w:r>
      <w:r w:rsidR="00DD44EA" w:rsidRPr="002268A7">
        <w:rPr>
          <w:szCs w:val="28"/>
        </w:rPr>
        <w:t>услуг по сертификации и испытанию систем и устройств вызова экстренных оперативных служб</w:t>
      </w:r>
      <w:r w:rsidR="00DD44EA" w:rsidRPr="002268A7">
        <w:rPr>
          <w:color w:val="000000"/>
          <w:szCs w:val="28"/>
        </w:rPr>
        <w:t xml:space="preserve"> на соответствие требованиям </w:t>
      </w:r>
      <w:r w:rsidR="00DD44EA" w:rsidRPr="002268A7">
        <w:rPr>
          <w:szCs w:val="28"/>
        </w:rPr>
        <w:t>ГОСТ Р 55533</w:t>
      </w:r>
      <w:r w:rsidR="007A5EA3" w:rsidRPr="002268A7">
        <w:rPr>
          <w:szCs w:val="28"/>
        </w:rPr>
        <w:t xml:space="preserve">, </w:t>
      </w:r>
      <w:r w:rsidR="00C61AA8" w:rsidRPr="002268A7">
        <w:rPr>
          <w:szCs w:val="28"/>
        </w:rPr>
        <w:t xml:space="preserve">в </w:t>
      </w:r>
      <w:r w:rsidR="00C61AA8" w:rsidRPr="007D0DB0">
        <w:rPr>
          <w:szCs w:val="28"/>
        </w:rPr>
        <w:t>Российской Федерации.</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560"/>
        <w:gridCol w:w="1559"/>
        <w:gridCol w:w="1134"/>
        <w:gridCol w:w="1134"/>
        <w:gridCol w:w="1275"/>
        <w:gridCol w:w="1276"/>
      </w:tblGrid>
      <w:tr w:rsidR="00CE7E8A" w:rsidRPr="007D0DB0" w14:paraId="58BDEC2C" w14:textId="55A97916" w:rsidTr="00CE7E8A">
        <w:trPr>
          <w:trHeight w:val="315"/>
        </w:trPr>
        <w:tc>
          <w:tcPr>
            <w:tcW w:w="2694" w:type="dxa"/>
            <w:vMerge w:val="restart"/>
            <w:shd w:val="clear" w:color="auto" w:fill="auto"/>
            <w:vAlign w:val="center"/>
          </w:tcPr>
          <w:p w14:paraId="53FBD4B1" w14:textId="77777777" w:rsidR="00CE7E8A" w:rsidRPr="007D0DB0" w:rsidRDefault="00CE7E8A" w:rsidP="0014366A">
            <w:pPr>
              <w:spacing w:after="0" w:line="240" w:lineRule="auto"/>
              <w:contextualSpacing/>
              <w:jc w:val="both"/>
              <w:rPr>
                <w:color w:val="000000"/>
                <w:sz w:val="24"/>
                <w:szCs w:val="24"/>
              </w:rPr>
            </w:pPr>
            <w:r w:rsidRPr="007D0DB0">
              <w:rPr>
                <w:color w:val="000000"/>
                <w:sz w:val="24"/>
                <w:szCs w:val="24"/>
              </w:rPr>
              <w:t>Наименование предприятия</w:t>
            </w:r>
          </w:p>
        </w:tc>
        <w:tc>
          <w:tcPr>
            <w:tcW w:w="3119" w:type="dxa"/>
            <w:gridSpan w:val="2"/>
            <w:shd w:val="clear" w:color="auto" w:fill="auto"/>
            <w:vAlign w:val="center"/>
          </w:tcPr>
          <w:p w14:paraId="7F1B6350" w14:textId="463CEFA5" w:rsidR="00CE7E8A" w:rsidRPr="007D0DB0" w:rsidRDefault="00CE7E8A" w:rsidP="00CE7E8A">
            <w:pPr>
              <w:spacing w:after="0" w:line="240" w:lineRule="auto"/>
              <w:contextualSpacing/>
              <w:jc w:val="both"/>
              <w:rPr>
                <w:color w:val="000000"/>
                <w:sz w:val="24"/>
                <w:szCs w:val="24"/>
              </w:rPr>
            </w:pPr>
            <w:r w:rsidRPr="007D0DB0">
              <w:rPr>
                <w:color w:val="000000"/>
                <w:sz w:val="24"/>
                <w:szCs w:val="24"/>
              </w:rPr>
              <w:t>Всего за рассматриваемый период (2015</w:t>
            </w:r>
            <w:r w:rsidR="000646FC" w:rsidRPr="007D0DB0">
              <w:rPr>
                <w:color w:val="000000"/>
                <w:sz w:val="24"/>
                <w:szCs w:val="24"/>
              </w:rPr>
              <w:t xml:space="preserve"> </w:t>
            </w:r>
            <w:r w:rsidRPr="007D0DB0">
              <w:rPr>
                <w:color w:val="000000"/>
                <w:sz w:val="24"/>
                <w:szCs w:val="24"/>
              </w:rPr>
              <w:t>г.)</w:t>
            </w:r>
          </w:p>
        </w:tc>
        <w:tc>
          <w:tcPr>
            <w:tcW w:w="2268" w:type="dxa"/>
            <w:gridSpan w:val="2"/>
          </w:tcPr>
          <w:p w14:paraId="61D3D2C6" w14:textId="71D128B9" w:rsidR="00CE7E8A" w:rsidRPr="007D0DB0" w:rsidRDefault="00CE7E8A" w:rsidP="00CE7E8A">
            <w:pPr>
              <w:spacing w:after="0" w:line="240" w:lineRule="auto"/>
              <w:contextualSpacing/>
              <w:jc w:val="both"/>
              <w:rPr>
                <w:color w:val="000000"/>
                <w:sz w:val="24"/>
                <w:szCs w:val="24"/>
              </w:rPr>
            </w:pPr>
            <w:r w:rsidRPr="007D0DB0">
              <w:rPr>
                <w:color w:val="000000"/>
                <w:sz w:val="24"/>
                <w:szCs w:val="24"/>
              </w:rPr>
              <w:t>Всего за рассматриваемый период (2016 г.)</w:t>
            </w:r>
          </w:p>
        </w:tc>
        <w:tc>
          <w:tcPr>
            <w:tcW w:w="2551" w:type="dxa"/>
            <w:gridSpan w:val="2"/>
          </w:tcPr>
          <w:p w14:paraId="61972505" w14:textId="682FBF32" w:rsidR="00CE7E8A" w:rsidRPr="007D0DB0" w:rsidRDefault="00D76AA2" w:rsidP="00D76AA2">
            <w:pPr>
              <w:spacing w:after="0" w:line="240" w:lineRule="auto"/>
              <w:contextualSpacing/>
              <w:jc w:val="both"/>
              <w:rPr>
                <w:color w:val="000000"/>
                <w:sz w:val="24"/>
                <w:szCs w:val="24"/>
              </w:rPr>
            </w:pPr>
            <w:r w:rsidRPr="007D0DB0">
              <w:rPr>
                <w:color w:val="000000"/>
                <w:sz w:val="24"/>
                <w:szCs w:val="24"/>
              </w:rPr>
              <w:t>Всего за рассматриваемый период (</w:t>
            </w:r>
            <w:r w:rsidR="000646FC" w:rsidRPr="007D0DB0">
              <w:rPr>
                <w:color w:val="000000"/>
                <w:sz w:val="24"/>
                <w:szCs w:val="24"/>
              </w:rPr>
              <w:t xml:space="preserve">январь – май </w:t>
            </w:r>
            <w:r w:rsidRPr="007D0DB0">
              <w:rPr>
                <w:color w:val="000000"/>
                <w:sz w:val="24"/>
                <w:szCs w:val="24"/>
              </w:rPr>
              <w:t>2017 г.)</w:t>
            </w:r>
          </w:p>
        </w:tc>
      </w:tr>
      <w:tr w:rsidR="00D76AA2" w:rsidRPr="007D0DB0" w14:paraId="1FD0551D" w14:textId="7E741D75" w:rsidTr="002A1D68">
        <w:trPr>
          <w:trHeight w:val="665"/>
        </w:trPr>
        <w:tc>
          <w:tcPr>
            <w:tcW w:w="2694" w:type="dxa"/>
            <w:vMerge/>
            <w:vAlign w:val="center"/>
          </w:tcPr>
          <w:p w14:paraId="091A346C" w14:textId="77777777" w:rsidR="00D76AA2" w:rsidRPr="007D0DB0" w:rsidRDefault="00D76AA2" w:rsidP="00D76AA2">
            <w:pPr>
              <w:spacing w:after="0" w:line="240" w:lineRule="auto"/>
              <w:ind w:firstLine="709"/>
              <w:contextualSpacing/>
              <w:jc w:val="both"/>
              <w:rPr>
                <w:color w:val="000000"/>
                <w:sz w:val="24"/>
                <w:szCs w:val="24"/>
              </w:rPr>
            </w:pPr>
          </w:p>
        </w:tc>
        <w:tc>
          <w:tcPr>
            <w:tcW w:w="1560" w:type="dxa"/>
            <w:shd w:val="clear" w:color="auto" w:fill="auto"/>
            <w:vAlign w:val="center"/>
          </w:tcPr>
          <w:p w14:paraId="4D59BDF1" w14:textId="08D4FF91" w:rsidR="00D76AA2" w:rsidRPr="007D0DB0" w:rsidRDefault="00D76AA2" w:rsidP="00D76AA2">
            <w:pPr>
              <w:spacing w:after="0" w:line="240" w:lineRule="auto"/>
              <w:contextualSpacing/>
              <w:jc w:val="both"/>
              <w:rPr>
                <w:color w:val="000000"/>
                <w:sz w:val="24"/>
                <w:szCs w:val="24"/>
              </w:rPr>
            </w:pPr>
            <w:r w:rsidRPr="007D0DB0">
              <w:rPr>
                <w:color w:val="000000"/>
                <w:sz w:val="24"/>
                <w:szCs w:val="24"/>
              </w:rPr>
              <w:t>Объем реализации на рынке РФ, шт.</w:t>
            </w:r>
          </w:p>
        </w:tc>
        <w:tc>
          <w:tcPr>
            <w:tcW w:w="1559" w:type="dxa"/>
            <w:shd w:val="clear" w:color="auto" w:fill="auto"/>
            <w:vAlign w:val="center"/>
          </w:tcPr>
          <w:p w14:paraId="3CF08900" w14:textId="77777777" w:rsidR="00D76AA2" w:rsidRPr="007D0DB0" w:rsidRDefault="00D76AA2" w:rsidP="00D76AA2">
            <w:pPr>
              <w:spacing w:after="0" w:line="240" w:lineRule="auto"/>
              <w:contextualSpacing/>
              <w:jc w:val="both"/>
              <w:rPr>
                <w:color w:val="000000"/>
                <w:sz w:val="24"/>
                <w:szCs w:val="24"/>
              </w:rPr>
            </w:pPr>
            <w:r w:rsidRPr="007D0DB0">
              <w:rPr>
                <w:color w:val="000000"/>
                <w:sz w:val="24"/>
                <w:szCs w:val="24"/>
              </w:rPr>
              <w:t>Доля на рынке РФ, %</w:t>
            </w:r>
          </w:p>
          <w:p w14:paraId="4A4DA56E" w14:textId="29D393D0" w:rsidR="00D76AA2" w:rsidRPr="007D0DB0" w:rsidRDefault="00D76AA2" w:rsidP="00D76AA2">
            <w:pPr>
              <w:spacing w:after="0" w:line="240" w:lineRule="auto"/>
              <w:ind w:firstLine="709"/>
              <w:contextualSpacing/>
              <w:jc w:val="both"/>
              <w:rPr>
                <w:color w:val="000000"/>
                <w:sz w:val="24"/>
                <w:szCs w:val="24"/>
              </w:rPr>
            </w:pPr>
          </w:p>
        </w:tc>
        <w:tc>
          <w:tcPr>
            <w:tcW w:w="1134" w:type="dxa"/>
            <w:vAlign w:val="center"/>
          </w:tcPr>
          <w:p w14:paraId="05ADEF57" w14:textId="44594B35" w:rsidR="00D76AA2" w:rsidRPr="007D0DB0" w:rsidRDefault="00D76AA2" w:rsidP="00D76AA2">
            <w:pPr>
              <w:spacing w:after="0" w:line="240" w:lineRule="auto"/>
              <w:contextualSpacing/>
              <w:jc w:val="both"/>
              <w:rPr>
                <w:color w:val="000000"/>
                <w:sz w:val="24"/>
                <w:szCs w:val="24"/>
              </w:rPr>
            </w:pPr>
            <w:r w:rsidRPr="007D0DB0">
              <w:rPr>
                <w:color w:val="000000"/>
                <w:sz w:val="24"/>
                <w:szCs w:val="24"/>
              </w:rPr>
              <w:t>Объем реализации на рынке РФ, шт.</w:t>
            </w:r>
          </w:p>
        </w:tc>
        <w:tc>
          <w:tcPr>
            <w:tcW w:w="1134" w:type="dxa"/>
            <w:vAlign w:val="center"/>
          </w:tcPr>
          <w:p w14:paraId="30A71C87" w14:textId="77777777" w:rsidR="00D76AA2" w:rsidRPr="007D0DB0" w:rsidRDefault="00D76AA2" w:rsidP="00D76AA2">
            <w:pPr>
              <w:spacing w:after="0" w:line="240" w:lineRule="auto"/>
              <w:contextualSpacing/>
              <w:jc w:val="both"/>
              <w:rPr>
                <w:color w:val="000000"/>
                <w:sz w:val="24"/>
                <w:szCs w:val="24"/>
              </w:rPr>
            </w:pPr>
            <w:r w:rsidRPr="007D0DB0">
              <w:rPr>
                <w:color w:val="000000"/>
                <w:sz w:val="24"/>
                <w:szCs w:val="24"/>
              </w:rPr>
              <w:t>Доля на рынке РФ, %</w:t>
            </w:r>
          </w:p>
          <w:p w14:paraId="2ACB322F" w14:textId="3CB4F87F" w:rsidR="00D76AA2" w:rsidRPr="007D0DB0" w:rsidRDefault="00D76AA2" w:rsidP="00D76AA2">
            <w:pPr>
              <w:spacing w:after="0" w:line="240" w:lineRule="auto"/>
              <w:contextualSpacing/>
              <w:jc w:val="both"/>
              <w:rPr>
                <w:color w:val="000000"/>
                <w:sz w:val="24"/>
                <w:szCs w:val="24"/>
              </w:rPr>
            </w:pPr>
          </w:p>
        </w:tc>
        <w:tc>
          <w:tcPr>
            <w:tcW w:w="1275" w:type="dxa"/>
            <w:vAlign w:val="center"/>
          </w:tcPr>
          <w:p w14:paraId="0C23E04A" w14:textId="19FE3836" w:rsidR="00D76AA2" w:rsidRPr="007D0DB0" w:rsidRDefault="00D76AA2" w:rsidP="00D76AA2">
            <w:pPr>
              <w:spacing w:after="0" w:line="240" w:lineRule="auto"/>
              <w:contextualSpacing/>
              <w:jc w:val="both"/>
              <w:rPr>
                <w:b/>
                <w:color w:val="000000"/>
                <w:sz w:val="24"/>
                <w:szCs w:val="24"/>
              </w:rPr>
            </w:pPr>
            <w:r w:rsidRPr="007D0DB0">
              <w:rPr>
                <w:color w:val="000000"/>
                <w:sz w:val="24"/>
                <w:szCs w:val="24"/>
              </w:rPr>
              <w:t>Объем реализации на рынке РФ, шт.</w:t>
            </w:r>
          </w:p>
        </w:tc>
        <w:tc>
          <w:tcPr>
            <w:tcW w:w="1276" w:type="dxa"/>
            <w:vAlign w:val="center"/>
          </w:tcPr>
          <w:p w14:paraId="48BF2A96" w14:textId="77777777" w:rsidR="00D76AA2" w:rsidRPr="007D0DB0" w:rsidRDefault="00D76AA2" w:rsidP="00D76AA2">
            <w:pPr>
              <w:spacing w:after="0" w:line="240" w:lineRule="auto"/>
              <w:contextualSpacing/>
              <w:jc w:val="both"/>
              <w:rPr>
                <w:color w:val="000000"/>
                <w:sz w:val="24"/>
                <w:szCs w:val="24"/>
              </w:rPr>
            </w:pPr>
            <w:r w:rsidRPr="007D0DB0">
              <w:rPr>
                <w:color w:val="000000"/>
                <w:sz w:val="24"/>
                <w:szCs w:val="24"/>
              </w:rPr>
              <w:t>Доля на рынке РФ, %</w:t>
            </w:r>
          </w:p>
          <w:p w14:paraId="479B203E" w14:textId="5EAF74E2" w:rsidR="00D76AA2" w:rsidRPr="007D0DB0" w:rsidRDefault="00D76AA2" w:rsidP="00D76AA2">
            <w:pPr>
              <w:spacing w:after="0" w:line="240" w:lineRule="auto"/>
              <w:contextualSpacing/>
              <w:jc w:val="both"/>
              <w:rPr>
                <w:color w:val="000000"/>
                <w:sz w:val="24"/>
                <w:szCs w:val="24"/>
              </w:rPr>
            </w:pPr>
          </w:p>
        </w:tc>
      </w:tr>
      <w:tr w:rsidR="00E2462F" w:rsidRPr="007D0DB0" w14:paraId="79ACDFC3" w14:textId="2530C56A" w:rsidTr="002A1D68">
        <w:trPr>
          <w:trHeight w:val="315"/>
        </w:trPr>
        <w:tc>
          <w:tcPr>
            <w:tcW w:w="2694" w:type="dxa"/>
            <w:shd w:val="clear" w:color="auto" w:fill="auto"/>
            <w:vAlign w:val="center"/>
          </w:tcPr>
          <w:p w14:paraId="165DFF72" w14:textId="3AF09845" w:rsidR="00E2462F" w:rsidRPr="007D0DB0" w:rsidRDefault="00E2462F" w:rsidP="00E2462F">
            <w:pPr>
              <w:spacing w:after="0" w:line="240" w:lineRule="auto"/>
              <w:contextualSpacing/>
              <w:jc w:val="both"/>
              <w:rPr>
                <w:color w:val="000000"/>
                <w:sz w:val="24"/>
                <w:szCs w:val="24"/>
              </w:rPr>
            </w:pPr>
            <w:r w:rsidRPr="007D0DB0">
              <w:rPr>
                <w:rStyle w:val="a6"/>
                <w:b w:val="0"/>
                <w:sz w:val="24"/>
                <w:szCs w:val="24"/>
              </w:rPr>
              <w:t>АНО «СЦ Связь-сертификат»</w:t>
            </w:r>
          </w:p>
        </w:tc>
        <w:tc>
          <w:tcPr>
            <w:tcW w:w="1560" w:type="dxa"/>
            <w:shd w:val="clear" w:color="auto" w:fill="auto"/>
            <w:vAlign w:val="center"/>
          </w:tcPr>
          <w:p w14:paraId="2F1D7DF3" w14:textId="38211EC3" w:rsidR="00E2462F" w:rsidRPr="007D0DB0" w:rsidRDefault="00125849" w:rsidP="00E2462F">
            <w:pPr>
              <w:spacing w:after="0" w:line="240" w:lineRule="auto"/>
              <w:ind w:firstLine="709"/>
              <w:contextualSpacing/>
              <w:jc w:val="center"/>
              <w:rPr>
                <w:color w:val="000000"/>
                <w:sz w:val="24"/>
                <w:szCs w:val="24"/>
                <w:lang w:val="en-US"/>
              </w:rPr>
            </w:pPr>
            <w:r w:rsidRPr="007D0DB0">
              <w:rPr>
                <w:color w:val="000000"/>
                <w:sz w:val="24"/>
                <w:szCs w:val="24"/>
                <w:lang w:val="en-US"/>
              </w:rPr>
              <w:t>4</w:t>
            </w:r>
          </w:p>
        </w:tc>
        <w:tc>
          <w:tcPr>
            <w:tcW w:w="1559" w:type="dxa"/>
            <w:shd w:val="clear" w:color="auto" w:fill="auto"/>
            <w:vAlign w:val="center"/>
          </w:tcPr>
          <w:p w14:paraId="34DA552D" w14:textId="1E86BB78" w:rsidR="00E2462F" w:rsidRPr="007D0DB0" w:rsidRDefault="00125849" w:rsidP="00E2462F">
            <w:pPr>
              <w:spacing w:after="0" w:line="240" w:lineRule="auto"/>
              <w:ind w:firstLine="709"/>
              <w:contextualSpacing/>
              <w:jc w:val="center"/>
              <w:rPr>
                <w:color w:val="000000"/>
                <w:sz w:val="24"/>
                <w:szCs w:val="24"/>
                <w:lang w:val="en-US"/>
              </w:rPr>
            </w:pPr>
            <w:r w:rsidRPr="007D0DB0">
              <w:rPr>
                <w:color w:val="000000"/>
                <w:sz w:val="24"/>
                <w:szCs w:val="24"/>
                <w:lang w:val="en-US"/>
              </w:rPr>
              <w:t>67</w:t>
            </w:r>
          </w:p>
          <w:p w14:paraId="75CDF7EB" w14:textId="03B831D3" w:rsidR="00E2462F" w:rsidRPr="007D0DB0" w:rsidRDefault="00E2462F" w:rsidP="00E2462F">
            <w:pPr>
              <w:spacing w:after="0" w:line="240" w:lineRule="auto"/>
              <w:ind w:firstLine="709"/>
              <w:contextualSpacing/>
              <w:jc w:val="center"/>
              <w:rPr>
                <w:color w:val="000000"/>
                <w:sz w:val="24"/>
                <w:szCs w:val="24"/>
              </w:rPr>
            </w:pPr>
          </w:p>
        </w:tc>
        <w:tc>
          <w:tcPr>
            <w:tcW w:w="1134" w:type="dxa"/>
          </w:tcPr>
          <w:p w14:paraId="57DDB5D2" w14:textId="237F71E9" w:rsidR="00E2462F" w:rsidRPr="007D0DB0" w:rsidRDefault="003447D2" w:rsidP="003447D2">
            <w:pPr>
              <w:spacing w:after="0" w:line="240" w:lineRule="auto"/>
              <w:contextualSpacing/>
              <w:rPr>
                <w:color w:val="000000"/>
                <w:sz w:val="24"/>
                <w:szCs w:val="24"/>
                <w:lang w:val="en-US"/>
              </w:rPr>
            </w:pPr>
            <w:r w:rsidRPr="007D0DB0">
              <w:rPr>
                <w:color w:val="000000"/>
                <w:sz w:val="24"/>
                <w:szCs w:val="24"/>
                <w:lang w:val="en-US"/>
              </w:rPr>
              <w:t>20</w:t>
            </w:r>
          </w:p>
        </w:tc>
        <w:tc>
          <w:tcPr>
            <w:tcW w:w="1134" w:type="dxa"/>
          </w:tcPr>
          <w:p w14:paraId="50C17829" w14:textId="751BC015" w:rsidR="00E2462F" w:rsidRPr="007D0DB0" w:rsidRDefault="005A0CF8" w:rsidP="005A0CF8">
            <w:pPr>
              <w:spacing w:after="0" w:line="240" w:lineRule="auto"/>
              <w:contextualSpacing/>
              <w:rPr>
                <w:color w:val="000000"/>
                <w:sz w:val="24"/>
                <w:szCs w:val="24"/>
                <w:lang w:val="en-US"/>
              </w:rPr>
            </w:pPr>
            <w:r w:rsidRPr="007D0DB0">
              <w:rPr>
                <w:color w:val="000000"/>
                <w:sz w:val="24"/>
                <w:szCs w:val="24"/>
                <w:lang w:val="en-US"/>
              </w:rPr>
              <w:t>83</w:t>
            </w:r>
          </w:p>
        </w:tc>
        <w:tc>
          <w:tcPr>
            <w:tcW w:w="1275" w:type="dxa"/>
          </w:tcPr>
          <w:p w14:paraId="30EFDBBE" w14:textId="1B8DC0CF" w:rsidR="00E2462F" w:rsidRPr="007D0DB0" w:rsidRDefault="005A0CF8" w:rsidP="00E2462F">
            <w:pPr>
              <w:spacing w:after="0" w:line="240" w:lineRule="auto"/>
              <w:ind w:firstLine="709"/>
              <w:contextualSpacing/>
              <w:jc w:val="center"/>
              <w:rPr>
                <w:color w:val="000000"/>
                <w:sz w:val="24"/>
                <w:szCs w:val="24"/>
                <w:lang w:val="en-US"/>
              </w:rPr>
            </w:pPr>
            <w:r w:rsidRPr="007D0DB0">
              <w:rPr>
                <w:color w:val="000000"/>
                <w:sz w:val="24"/>
                <w:szCs w:val="24"/>
                <w:lang w:val="en-US"/>
              </w:rPr>
              <w:t>7</w:t>
            </w:r>
          </w:p>
        </w:tc>
        <w:tc>
          <w:tcPr>
            <w:tcW w:w="1276" w:type="dxa"/>
          </w:tcPr>
          <w:p w14:paraId="5B1233A5" w14:textId="21FF725A" w:rsidR="00E2462F" w:rsidRPr="007D0DB0" w:rsidRDefault="005A0CF8" w:rsidP="00E2462F">
            <w:pPr>
              <w:spacing w:after="0" w:line="240" w:lineRule="auto"/>
              <w:ind w:firstLine="709"/>
              <w:contextualSpacing/>
              <w:jc w:val="center"/>
              <w:rPr>
                <w:color w:val="000000"/>
                <w:sz w:val="24"/>
                <w:szCs w:val="24"/>
                <w:lang w:val="en-US"/>
              </w:rPr>
            </w:pPr>
            <w:r w:rsidRPr="007D0DB0">
              <w:rPr>
                <w:color w:val="000000"/>
                <w:sz w:val="24"/>
                <w:szCs w:val="24"/>
                <w:lang w:val="en-US"/>
              </w:rPr>
              <w:t>70</w:t>
            </w:r>
          </w:p>
        </w:tc>
      </w:tr>
      <w:tr w:rsidR="00E2462F" w:rsidRPr="007D0DB0" w14:paraId="662E222A" w14:textId="64542D5C" w:rsidTr="002A1D68">
        <w:trPr>
          <w:trHeight w:val="315"/>
        </w:trPr>
        <w:tc>
          <w:tcPr>
            <w:tcW w:w="2694" w:type="dxa"/>
            <w:shd w:val="clear" w:color="auto" w:fill="auto"/>
            <w:vAlign w:val="center"/>
          </w:tcPr>
          <w:p w14:paraId="2652D02B" w14:textId="470FD091" w:rsidR="00E2462F" w:rsidRPr="007D0DB0" w:rsidRDefault="00E2462F" w:rsidP="00E2462F">
            <w:pPr>
              <w:spacing w:after="0" w:line="240" w:lineRule="auto"/>
              <w:contextualSpacing/>
              <w:jc w:val="both"/>
              <w:rPr>
                <w:sz w:val="24"/>
                <w:szCs w:val="24"/>
              </w:rPr>
            </w:pPr>
            <w:r w:rsidRPr="007D0DB0">
              <w:rPr>
                <w:sz w:val="24"/>
                <w:szCs w:val="24"/>
              </w:rPr>
              <w:t>ФГУП «НИИР»</w:t>
            </w:r>
          </w:p>
        </w:tc>
        <w:tc>
          <w:tcPr>
            <w:tcW w:w="1560" w:type="dxa"/>
            <w:shd w:val="clear" w:color="auto" w:fill="auto"/>
            <w:vAlign w:val="center"/>
          </w:tcPr>
          <w:p w14:paraId="5208C308" w14:textId="73A486EF"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2</w:t>
            </w:r>
          </w:p>
        </w:tc>
        <w:tc>
          <w:tcPr>
            <w:tcW w:w="1559" w:type="dxa"/>
            <w:shd w:val="clear" w:color="auto" w:fill="auto"/>
            <w:vAlign w:val="center"/>
          </w:tcPr>
          <w:p w14:paraId="4C5C2845" w14:textId="0EA3A3D5" w:rsidR="00E2462F" w:rsidRPr="007D0DB0" w:rsidRDefault="00125849" w:rsidP="00E2462F">
            <w:pPr>
              <w:spacing w:after="0" w:line="240" w:lineRule="auto"/>
              <w:ind w:firstLine="709"/>
              <w:contextualSpacing/>
              <w:jc w:val="center"/>
              <w:rPr>
                <w:color w:val="000000"/>
                <w:sz w:val="24"/>
                <w:szCs w:val="24"/>
                <w:lang w:val="en-US"/>
              </w:rPr>
            </w:pPr>
            <w:r w:rsidRPr="007D0DB0">
              <w:rPr>
                <w:color w:val="000000"/>
                <w:sz w:val="24"/>
                <w:szCs w:val="24"/>
                <w:lang w:val="en-US"/>
              </w:rPr>
              <w:t>33</w:t>
            </w:r>
          </w:p>
          <w:p w14:paraId="352EF9B3" w14:textId="550404A7" w:rsidR="00E2462F" w:rsidRPr="007D0DB0" w:rsidRDefault="00E2462F" w:rsidP="00E2462F">
            <w:pPr>
              <w:spacing w:after="0" w:line="240" w:lineRule="auto"/>
              <w:ind w:firstLine="709"/>
              <w:contextualSpacing/>
              <w:jc w:val="center"/>
              <w:rPr>
                <w:color w:val="000000"/>
                <w:sz w:val="24"/>
                <w:szCs w:val="24"/>
              </w:rPr>
            </w:pPr>
          </w:p>
        </w:tc>
        <w:tc>
          <w:tcPr>
            <w:tcW w:w="1134" w:type="dxa"/>
          </w:tcPr>
          <w:p w14:paraId="07F54AEB" w14:textId="64942660" w:rsidR="00E2462F" w:rsidRPr="007D0DB0" w:rsidRDefault="004C5D7A" w:rsidP="00E2462F">
            <w:pPr>
              <w:spacing w:after="0" w:line="240" w:lineRule="auto"/>
              <w:ind w:firstLine="709"/>
              <w:contextualSpacing/>
              <w:jc w:val="center"/>
              <w:rPr>
                <w:color w:val="000000"/>
                <w:sz w:val="24"/>
                <w:szCs w:val="24"/>
              </w:rPr>
            </w:pPr>
            <w:r w:rsidRPr="007D0DB0">
              <w:rPr>
                <w:color w:val="000000"/>
                <w:sz w:val="24"/>
                <w:szCs w:val="24"/>
              </w:rPr>
              <w:t>4</w:t>
            </w:r>
          </w:p>
        </w:tc>
        <w:tc>
          <w:tcPr>
            <w:tcW w:w="1134" w:type="dxa"/>
          </w:tcPr>
          <w:p w14:paraId="0B7896FC" w14:textId="72A15415" w:rsidR="00E2462F" w:rsidRPr="007D0DB0" w:rsidRDefault="005A0CF8" w:rsidP="005A0CF8">
            <w:pPr>
              <w:spacing w:after="0" w:line="240" w:lineRule="auto"/>
              <w:contextualSpacing/>
              <w:rPr>
                <w:color w:val="000000"/>
                <w:sz w:val="24"/>
                <w:szCs w:val="24"/>
                <w:lang w:val="en-US"/>
              </w:rPr>
            </w:pPr>
            <w:r w:rsidRPr="007D0DB0">
              <w:rPr>
                <w:color w:val="000000"/>
                <w:sz w:val="24"/>
                <w:szCs w:val="24"/>
                <w:lang w:val="en-US"/>
              </w:rPr>
              <w:t>17</w:t>
            </w:r>
          </w:p>
        </w:tc>
        <w:tc>
          <w:tcPr>
            <w:tcW w:w="1275" w:type="dxa"/>
          </w:tcPr>
          <w:p w14:paraId="29396A18" w14:textId="3542F2E4" w:rsidR="00E2462F" w:rsidRPr="007D0DB0" w:rsidRDefault="004C5D7A" w:rsidP="00E2462F">
            <w:pPr>
              <w:spacing w:after="0" w:line="240" w:lineRule="auto"/>
              <w:ind w:firstLine="709"/>
              <w:contextualSpacing/>
              <w:jc w:val="center"/>
              <w:rPr>
                <w:color w:val="000000"/>
                <w:sz w:val="24"/>
                <w:szCs w:val="24"/>
              </w:rPr>
            </w:pPr>
            <w:r w:rsidRPr="007D0DB0">
              <w:rPr>
                <w:color w:val="000000"/>
                <w:sz w:val="24"/>
                <w:szCs w:val="24"/>
              </w:rPr>
              <w:t>3</w:t>
            </w:r>
          </w:p>
        </w:tc>
        <w:tc>
          <w:tcPr>
            <w:tcW w:w="1276" w:type="dxa"/>
          </w:tcPr>
          <w:p w14:paraId="0C5D1C42" w14:textId="66C79E28" w:rsidR="00E2462F" w:rsidRPr="007D0DB0" w:rsidRDefault="005A0CF8" w:rsidP="00E2462F">
            <w:pPr>
              <w:spacing w:after="0" w:line="240" w:lineRule="auto"/>
              <w:ind w:firstLine="709"/>
              <w:contextualSpacing/>
              <w:jc w:val="center"/>
              <w:rPr>
                <w:color w:val="000000"/>
                <w:sz w:val="24"/>
                <w:szCs w:val="24"/>
                <w:lang w:val="en-US"/>
              </w:rPr>
            </w:pPr>
            <w:r w:rsidRPr="007D0DB0">
              <w:rPr>
                <w:color w:val="000000"/>
                <w:sz w:val="24"/>
                <w:szCs w:val="24"/>
                <w:lang w:val="en-US"/>
              </w:rPr>
              <w:t>30</w:t>
            </w:r>
          </w:p>
        </w:tc>
      </w:tr>
      <w:tr w:rsidR="00126B72" w:rsidRPr="007D0DB0" w14:paraId="5ED3D816" w14:textId="77777777" w:rsidTr="002A1D68">
        <w:trPr>
          <w:trHeight w:val="315"/>
        </w:trPr>
        <w:tc>
          <w:tcPr>
            <w:tcW w:w="2694" w:type="dxa"/>
            <w:shd w:val="clear" w:color="auto" w:fill="auto"/>
            <w:vAlign w:val="center"/>
          </w:tcPr>
          <w:p w14:paraId="5CE99EBB" w14:textId="1A076A20" w:rsidR="00126B72" w:rsidRPr="007D0DB0" w:rsidRDefault="00126B72" w:rsidP="00D76AA2">
            <w:pPr>
              <w:spacing w:after="0" w:line="240" w:lineRule="auto"/>
              <w:contextualSpacing/>
              <w:jc w:val="both"/>
              <w:rPr>
                <w:sz w:val="24"/>
                <w:szCs w:val="24"/>
              </w:rPr>
            </w:pPr>
            <w:r w:rsidRPr="007D0DB0">
              <w:rPr>
                <w:sz w:val="24"/>
                <w:szCs w:val="24"/>
              </w:rPr>
              <w:lastRenderedPageBreak/>
              <w:t>ООО «</w:t>
            </w:r>
            <w:proofErr w:type="spellStart"/>
            <w:r w:rsidRPr="007D0DB0">
              <w:rPr>
                <w:sz w:val="24"/>
                <w:szCs w:val="24"/>
              </w:rPr>
              <w:t>ТестСертифико</w:t>
            </w:r>
            <w:proofErr w:type="spellEnd"/>
            <w:r w:rsidRPr="007D0DB0">
              <w:rPr>
                <w:sz w:val="24"/>
                <w:szCs w:val="24"/>
              </w:rPr>
              <w:t>»</w:t>
            </w:r>
          </w:p>
        </w:tc>
        <w:tc>
          <w:tcPr>
            <w:tcW w:w="1560" w:type="dxa"/>
            <w:shd w:val="clear" w:color="auto" w:fill="auto"/>
            <w:vAlign w:val="center"/>
          </w:tcPr>
          <w:p w14:paraId="097B64A6" w14:textId="6BA17EE8" w:rsidR="00126B72"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1559" w:type="dxa"/>
            <w:shd w:val="clear" w:color="auto" w:fill="auto"/>
            <w:vAlign w:val="center"/>
          </w:tcPr>
          <w:p w14:paraId="5DD0D951" w14:textId="2D8E7235" w:rsidR="00126B72"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1134" w:type="dxa"/>
          </w:tcPr>
          <w:p w14:paraId="302DEE4A" w14:textId="4CC032B2" w:rsidR="00126B72"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1134" w:type="dxa"/>
          </w:tcPr>
          <w:p w14:paraId="6D1B5C01" w14:textId="0465AF88" w:rsidR="00126B72"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1275" w:type="dxa"/>
          </w:tcPr>
          <w:p w14:paraId="4DA58B5F" w14:textId="4C0BB837" w:rsidR="00126B72"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1276" w:type="dxa"/>
          </w:tcPr>
          <w:p w14:paraId="62E0A2D6" w14:textId="78A6FE94" w:rsidR="00126B72"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r>
      <w:tr w:rsidR="00E2462F" w:rsidRPr="007D0DB0" w14:paraId="3908B217" w14:textId="77777777" w:rsidTr="002A1D68">
        <w:trPr>
          <w:trHeight w:val="315"/>
        </w:trPr>
        <w:tc>
          <w:tcPr>
            <w:tcW w:w="2694" w:type="dxa"/>
            <w:shd w:val="clear" w:color="auto" w:fill="auto"/>
            <w:vAlign w:val="center"/>
          </w:tcPr>
          <w:p w14:paraId="0D7815CD" w14:textId="0015B6DD" w:rsidR="00E2462F" w:rsidRPr="007D0DB0" w:rsidRDefault="00E2462F" w:rsidP="00E2462F">
            <w:pPr>
              <w:spacing w:after="0" w:line="240" w:lineRule="auto"/>
              <w:contextualSpacing/>
              <w:jc w:val="both"/>
              <w:rPr>
                <w:sz w:val="24"/>
                <w:szCs w:val="24"/>
              </w:rPr>
            </w:pPr>
            <w:r w:rsidRPr="007D0DB0">
              <w:rPr>
                <w:sz w:val="24"/>
                <w:szCs w:val="24"/>
              </w:rPr>
              <w:t>ООО «ПОЛИНОМ»</w:t>
            </w:r>
          </w:p>
        </w:tc>
        <w:tc>
          <w:tcPr>
            <w:tcW w:w="1560" w:type="dxa"/>
            <w:shd w:val="clear" w:color="auto" w:fill="auto"/>
            <w:vAlign w:val="center"/>
          </w:tcPr>
          <w:p w14:paraId="52E917BD" w14:textId="7E19E55A"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1559" w:type="dxa"/>
            <w:shd w:val="clear" w:color="auto" w:fill="auto"/>
            <w:vAlign w:val="center"/>
          </w:tcPr>
          <w:p w14:paraId="53408553" w14:textId="4280BC49"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1134" w:type="dxa"/>
          </w:tcPr>
          <w:p w14:paraId="6D47AEEB" w14:textId="5FC40978"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1134" w:type="dxa"/>
          </w:tcPr>
          <w:p w14:paraId="720E718B" w14:textId="7EAC2F56"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1275" w:type="dxa"/>
          </w:tcPr>
          <w:p w14:paraId="2F26CB39" w14:textId="2EA0E1EA"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1276" w:type="dxa"/>
          </w:tcPr>
          <w:p w14:paraId="7E4F0892" w14:textId="6D07A898"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r>
      <w:tr w:rsidR="00E2462F" w:rsidRPr="007D0DB0" w14:paraId="1F229EEB" w14:textId="77777777" w:rsidTr="002A1D68">
        <w:trPr>
          <w:trHeight w:val="315"/>
        </w:trPr>
        <w:tc>
          <w:tcPr>
            <w:tcW w:w="2694" w:type="dxa"/>
            <w:shd w:val="clear" w:color="auto" w:fill="auto"/>
            <w:vAlign w:val="center"/>
          </w:tcPr>
          <w:p w14:paraId="754B1E87" w14:textId="5A3A8B15" w:rsidR="00E2462F" w:rsidRPr="007D0DB0" w:rsidRDefault="00E2462F" w:rsidP="00E2462F">
            <w:pPr>
              <w:spacing w:after="0" w:line="240" w:lineRule="auto"/>
              <w:contextualSpacing/>
              <w:jc w:val="both"/>
              <w:rPr>
                <w:sz w:val="24"/>
                <w:szCs w:val="24"/>
              </w:rPr>
            </w:pPr>
            <w:r w:rsidRPr="007D0DB0">
              <w:rPr>
                <w:sz w:val="24"/>
                <w:szCs w:val="24"/>
              </w:rPr>
              <w:t>АНО ЦСС АМТ</w:t>
            </w:r>
          </w:p>
        </w:tc>
        <w:tc>
          <w:tcPr>
            <w:tcW w:w="1560" w:type="dxa"/>
            <w:shd w:val="clear" w:color="auto" w:fill="auto"/>
            <w:vAlign w:val="center"/>
          </w:tcPr>
          <w:p w14:paraId="5DDF1D46" w14:textId="6F3251F6"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1559" w:type="dxa"/>
            <w:shd w:val="clear" w:color="auto" w:fill="auto"/>
            <w:vAlign w:val="center"/>
          </w:tcPr>
          <w:p w14:paraId="5372E690" w14:textId="787F3DFA"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1134" w:type="dxa"/>
          </w:tcPr>
          <w:p w14:paraId="7A03FDDF" w14:textId="4479AA83"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1134" w:type="dxa"/>
          </w:tcPr>
          <w:p w14:paraId="062F52DF" w14:textId="0A8F45D3"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1275" w:type="dxa"/>
          </w:tcPr>
          <w:p w14:paraId="608AD60E" w14:textId="35766826"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1276" w:type="dxa"/>
          </w:tcPr>
          <w:p w14:paraId="4942B4E5" w14:textId="1A8651FF"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r>
      <w:tr w:rsidR="00E2462F" w:rsidRPr="007D0DB0" w14:paraId="0438666E" w14:textId="77777777" w:rsidTr="002A1D68">
        <w:trPr>
          <w:trHeight w:val="315"/>
        </w:trPr>
        <w:tc>
          <w:tcPr>
            <w:tcW w:w="2694" w:type="dxa"/>
            <w:shd w:val="clear" w:color="auto" w:fill="auto"/>
            <w:vAlign w:val="center"/>
          </w:tcPr>
          <w:p w14:paraId="30A9F60E" w14:textId="6CCC0A94" w:rsidR="00E2462F" w:rsidRPr="007D0DB0" w:rsidRDefault="00E2462F" w:rsidP="00E2462F">
            <w:pPr>
              <w:spacing w:after="0" w:line="240" w:lineRule="auto"/>
              <w:contextualSpacing/>
              <w:jc w:val="both"/>
              <w:rPr>
                <w:sz w:val="24"/>
                <w:szCs w:val="24"/>
              </w:rPr>
            </w:pPr>
            <w:r w:rsidRPr="007D0DB0">
              <w:rPr>
                <w:sz w:val="24"/>
                <w:szCs w:val="24"/>
              </w:rPr>
              <w:t>САТР-Фонд</w:t>
            </w:r>
          </w:p>
        </w:tc>
        <w:tc>
          <w:tcPr>
            <w:tcW w:w="1560" w:type="dxa"/>
            <w:shd w:val="clear" w:color="auto" w:fill="auto"/>
            <w:vAlign w:val="center"/>
          </w:tcPr>
          <w:p w14:paraId="035146D0" w14:textId="17869090"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1559" w:type="dxa"/>
            <w:shd w:val="clear" w:color="auto" w:fill="auto"/>
            <w:vAlign w:val="center"/>
          </w:tcPr>
          <w:p w14:paraId="6016573A" w14:textId="206493BF"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1134" w:type="dxa"/>
          </w:tcPr>
          <w:p w14:paraId="541D38B8" w14:textId="4D84C48A"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1134" w:type="dxa"/>
          </w:tcPr>
          <w:p w14:paraId="0015C3DD" w14:textId="7974C286"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1275" w:type="dxa"/>
          </w:tcPr>
          <w:p w14:paraId="5E07A0AB" w14:textId="0F5795DB"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1276" w:type="dxa"/>
          </w:tcPr>
          <w:p w14:paraId="65ABA07A" w14:textId="2E1C99BF"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r>
      <w:tr w:rsidR="00E2462F" w:rsidRPr="007D0DB0" w14:paraId="3458EDC9" w14:textId="77777777" w:rsidTr="002A1D68">
        <w:trPr>
          <w:trHeight w:val="315"/>
        </w:trPr>
        <w:tc>
          <w:tcPr>
            <w:tcW w:w="2694" w:type="dxa"/>
            <w:shd w:val="clear" w:color="auto" w:fill="auto"/>
            <w:vAlign w:val="center"/>
          </w:tcPr>
          <w:p w14:paraId="36ADD085" w14:textId="52A6FBC1" w:rsidR="00E2462F" w:rsidRPr="007D0DB0" w:rsidRDefault="00E2462F" w:rsidP="00E2462F">
            <w:pPr>
              <w:spacing w:after="0" w:line="240" w:lineRule="auto"/>
              <w:contextualSpacing/>
              <w:jc w:val="both"/>
              <w:rPr>
                <w:sz w:val="24"/>
                <w:szCs w:val="24"/>
              </w:rPr>
            </w:pPr>
            <w:r w:rsidRPr="007D0DB0">
              <w:rPr>
                <w:sz w:val="24"/>
                <w:szCs w:val="24"/>
              </w:rPr>
              <w:t>НИЦИАМТ ФГУП «НАМИ»</w:t>
            </w:r>
          </w:p>
        </w:tc>
        <w:tc>
          <w:tcPr>
            <w:tcW w:w="1560" w:type="dxa"/>
            <w:shd w:val="clear" w:color="auto" w:fill="auto"/>
            <w:vAlign w:val="center"/>
          </w:tcPr>
          <w:p w14:paraId="45253DC8" w14:textId="596B6AAE"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1559" w:type="dxa"/>
            <w:shd w:val="clear" w:color="auto" w:fill="auto"/>
            <w:vAlign w:val="center"/>
          </w:tcPr>
          <w:p w14:paraId="40BFF5BA" w14:textId="08E875CC"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1134" w:type="dxa"/>
          </w:tcPr>
          <w:p w14:paraId="1F42B2C5" w14:textId="58FBCBC1"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1134" w:type="dxa"/>
          </w:tcPr>
          <w:p w14:paraId="5CD0ED02" w14:textId="4EC4913D"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1275" w:type="dxa"/>
          </w:tcPr>
          <w:p w14:paraId="56213D77" w14:textId="6604C11A"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1276" w:type="dxa"/>
          </w:tcPr>
          <w:p w14:paraId="543FF2F8" w14:textId="5F70EA85"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r>
      <w:tr w:rsidR="00E2462F" w:rsidRPr="007D0DB0" w14:paraId="43219DED" w14:textId="6B11D0CA" w:rsidTr="002A1D68">
        <w:trPr>
          <w:trHeight w:val="315"/>
        </w:trPr>
        <w:tc>
          <w:tcPr>
            <w:tcW w:w="2694" w:type="dxa"/>
            <w:shd w:val="clear" w:color="auto" w:fill="auto"/>
            <w:vAlign w:val="center"/>
          </w:tcPr>
          <w:p w14:paraId="4B16DAE2" w14:textId="57134FE7" w:rsidR="00E2462F" w:rsidRPr="007D0DB0" w:rsidRDefault="00E2462F" w:rsidP="00E2462F">
            <w:pPr>
              <w:spacing w:after="0" w:line="240" w:lineRule="auto"/>
              <w:contextualSpacing/>
              <w:jc w:val="both"/>
              <w:rPr>
                <w:color w:val="000000"/>
                <w:sz w:val="24"/>
                <w:szCs w:val="24"/>
              </w:rPr>
            </w:pPr>
            <w:r w:rsidRPr="007D0DB0">
              <w:rPr>
                <w:color w:val="000000"/>
                <w:sz w:val="24"/>
                <w:szCs w:val="24"/>
              </w:rPr>
              <w:t>Всего</w:t>
            </w:r>
          </w:p>
        </w:tc>
        <w:tc>
          <w:tcPr>
            <w:tcW w:w="1560" w:type="dxa"/>
            <w:shd w:val="clear" w:color="auto" w:fill="auto"/>
            <w:vAlign w:val="center"/>
          </w:tcPr>
          <w:p w14:paraId="46D7FE8C" w14:textId="1CC0F9BA" w:rsidR="00E2462F" w:rsidRPr="007D0DB0" w:rsidRDefault="00125849" w:rsidP="00E2462F">
            <w:pPr>
              <w:spacing w:after="0" w:line="240" w:lineRule="auto"/>
              <w:ind w:firstLine="709"/>
              <w:contextualSpacing/>
              <w:jc w:val="center"/>
              <w:rPr>
                <w:color w:val="000000"/>
                <w:sz w:val="24"/>
                <w:szCs w:val="24"/>
                <w:lang w:val="en-US"/>
              </w:rPr>
            </w:pPr>
            <w:r w:rsidRPr="007D0DB0">
              <w:rPr>
                <w:color w:val="000000"/>
                <w:sz w:val="24"/>
                <w:szCs w:val="24"/>
                <w:lang w:val="en-US"/>
              </w:rPr>
              <w:t>6</w:t>
            </w:r>
          </w:p>
        </w:tc>
        <w:tc>
          <w:tcPr>
            <w:tcW w:w="1559" w:type="dxa"/>
            <w:shd w:val="clear" w:color="auto" w:fill="auto"/>
            <w:vAlign w:val="center"/>
          </w:tcPr>
          <w:p w14:paraId="0FC63D12" w14:textId="1CBC8886"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100,0</w:t>
            </w:r>
          </w:p>
        </w:tc>
        <w:tc>
          <w:tcPr>
            <w:tcW w:w="1134" w:type="dxa"/>
          </w:tcPr>
          <w:p w14:paraId="380827B8" w14:textId="12C278E6" w:rsidR="00E2462F" w:rsidRPr="007D0DB0" w:rsidRDefault="005A0CF8" w:rsidP="005A0CF8">
            <w:pPr>
              <w:spacing w:after="0" w:line="240" w:lineRule="auto"/>
              <w:contextualSpacing/>
              <w:rPr>
                <w:color w:val="000000"/>
                <w:sz w:val="24"/>
                <w:szCs w:val="24"/>
                <w:lang w:val="en-US"/>
              </w:rPr>
            </w:pPr>
            <w:r w:rsidRPr="007D0DB0">
              <w:rPr>
                <w:color w:val="000000"/>
                <w:sz w:val="24"/>
                <w:szCs w:val="24"/>
                <w:lang w:val="en-US"/>
              </w:rPr>
              <w:t>24</w:t>
            </w:r>
          </w:p>
        </w:tc>
        <w:tc>
          <w:tcPr>
            <w:tcW w:w="1134" w:type="dxa"/>
          </w:tcPr>
          <w:p w14:paraId="6DFFA743" w14:textId="43D8BF64" w:rsidR="00E2462F" w:rsidRPr="007D0DB0" w:rsidRDefault="00A47A4E" w:rsidP="00A47A4E">
            <w:pPr>
              <w:spacing w:after="0" w:line="240" w:lineRule="auto"/>
              <w:contextualSpacing/>
              <w:rPr>
                <w:color w:val="000000"/>
                <w:sz w:val="24"/>
                <w:szCs w:val="24"/>
              </w:rPr>
            </w:pPr>
            <w:r w:rsidRPr="007D0DB0">
              <w:rPr>
                <w:color w:val="000000"/>
                <w:sz w:val="24"/>
                <w:szCs w:val="24"/>
              </w:rPr>
              <w:t>100,0</w:t>
            </w:r>
          </w:p>
        </w:tc>
        <w:tc>
          <w:tcPr>
            <w:tcW w:w="1275" w:type="dxa"/>
          </w:tcPr>
          <w:p w14:paraId="2C16F14D" w14:textId="301EB569" w:rsidR="00E2462F" w:rsidRPr="007D0DB0" w:rsidRDefault="005A0CF8" w:rsidP="00E2462F">
            <w:pPr>
              <w:spacing w:after="0" w:line="240" w:lineRule="auto"/>
              <w:ind w:firstLine="709"/>
              <w:contextualSpacing/>
              <w:jc w:val="center"/>
              <w:rPr>
                <w:color w:val="000000"/>
                <w:sz w:val="24"/>
                <w:szCs w:val="24"/>
                <w:lang w:val="en-US"/>
              </w:rPr>
            </w:pPr>
            <w:r w:rsidRPr="007D0DB0">
              <w:rPr>
                <w:color w:val="000000"/>
                <w:sz w:val="24"/>
                <w:szCs w:val="24"/>
                <w:lang w:val="en-US"/>
              </w:rPr>
              <w:t>10</w:t>
            </w:r>
          </w:p>
        </w:tc>
        <w:tc>
          <w:tcPr>
            <w:tcW w:w="1276" w:type="dxa"/>
          </w:tcPr>
          <w:p w14:paraId="2583B3CB" w14:textId="61E5339D" w:rsidR="00E2462F" w:rsidRPr="007D0DB0" w:rsidRDefault="00A47A4E" w:rsidP="00A47A4E">
            <w:pPr>
              <w:spacing w:after="0" w:line="240" w:lineRule="auto"/>
              <w:contextualSpacing/>
              <w:rPr>
                <w:color w:val="000000"/>
                <w:sz w:val="24"/>
                <w:szCs w:val="24"/>
              </w:rPr>
            </w:pPr>
            <w:r w:rsidRPr="007D0DB0">
              <w:rPr>
                <w:color w:val="000000"/>
                <w:sz w:val="24"/>
                <w:szCs w:val="24"/>
              </w:rPr>
              <w:t>100,0</w:t>
            </w:r>
          </w:p>
        </w:tc>
      </w:tr>
    </w:tbl>
    <w:p w14:paraId="68EC801D" w14:textId="77777777" w:rsidR="00C61AA8" w:rsidRPr="007D0DB0" w:rsidRDefault="00C61AA8" w:rsidP="0014366A">
      <w:pPr>
        <w:spacing w:after="0" w:line="240" w:lineRule="auto"/>
        <w:ind w:firstLine="709"/>
        <w:contextualSpacing/>
        <w:jc w:val="center"/>
        <w:rPr>
          <w:szCs w:val="28"/>
          <w:lang w:val="en-US"/>
        </w:rPr>
      </w:pPr>
    </w:p>
    <w:p w14:paraId="75FD1A6C" w14:textId="0371A679" w:rsidR="00C61AA8" w:rsidRPr="007D0DB0" w:rsidRDefault="00C61AA8" w:rsidP="0014366A">
      <w:pPr>
        <w:spacing w:after="0" w:line="240" w:lineRule="auto"/>
        <w:ind w:firstLine="709"/>
        <w:contextualSpacing/>
        <w:jc w:val="center"/>
        <w:rPr>
          <w:szCs w:val="28"/>
        </w:rPr>
      </w:pPr>
      <w:r w:rsidRPr="007D0DB0">
        <w:rPr>
          <w:szCs w:val="28"/>
        </w:rPr>
        <w:t xml:space="preserve">Таблица № </w:t>
      </w:r>
      <w:r w:rsidR="00CA4757" w:rsidRPr="007D0DB0">
        <w:rPr>
          <w:szCs w:val="28"/>
        </w:rPr>
        <w:t>3</w:t>
      </w:r>
      <w:r w:rsidRPr="007D0DB0">
        <w:rPr>
          <w:szCs w:val="28"/>
        </w:rPr>
        <w:t xml:space="preserve">. Доли хозяйствующих субъектов на рынке </w:t>
      </w:r>
      <w:r w:rsidR="00E2462F" w:rsidRPr="007D0DB0">
        <w:rPr>
          <w:szCs w:val="28"/>
        </w:rPr>
        <w:t xml:space="preserve">оказания </w:t>
      </w:r>
      <w:r w:rsidR="00DD44EA" w:rsidRPr="007D0DB0">
        <w:rPr>
          <w:szCs w:val="28"/>
        </w:rPr>
        <w:t>услуг по сертификации и испытанию систем и устройств вызова экстренных оперативных служб</w:t>
      </w:r>
      <w:r w:rsidR="00DD44EA" w:rsidRPr="007D0DB0">
        <w:rPr>
          <w:color w:val="000000"/>
          <w:szCs w:val="28"/>
        </w:rPr>
        <w:t xml:space="preserve"> на соответствие требованиям </w:t>
      </w:r>
      <w:r w:rsidR="00DD44EA" w:rsidRPr="007D0DB0">
        <w:rPr>
          <w:szCs w:val="28"/>
        </w:rPr>
        <w:t>ГОСТ Р 55530</w:t>
      </w:r>
      <w:r w:rsidR="00CA4757" w:rsidRPr="007D0DB0">
        <w:rPr>
          <w:szCs w:val="28"/>
        </w:rPr>
        <w:t xml:space="preserve">, </w:t>
      </w:r>
      <w:r w:rsidRPr="007D0DB0">
        <w:rPr>
          <w:szCs w:val="28"/>
        </w:rPr>
        <w:t>в Российской Федерации</w:t>
      </w:r>
      <w:r w:rsidR="00CA4757" w:rsidRPr="007D0DB0">
        <w:rPr>
          <w:szCs w:val="28"/>
        </w:rPr>
        <w:t>.</w:t>
      </w:r>
    </w:p>
    <w:p w14:paraId="6E3E5F39" w14:textId="77777777" w:rsidR="0014366A" w:rsidRPr="007D0DB0" w:rsidRDefault="0014366A" w:rsidP="0014366A">
      <w:pPr>
        <w:spacing w:after="0" w:line="240" w:lineRule="auto"/>
        <w:ind w:firstLine="709"/>
        <w:contextualSpacing/>
        <w:jc w:val="center"/>
        <w:rPr>
          <w:szCs w:val="28"/>
        </w:rPr>
      </w:pPr>
    </w:p>
    <w:tbl>
      <w:tblPr>
        <w:tblW w:w="5689" w:type="pct"/>
        <w:tblInd w:w="-998" w:type="dxa"/>
        <w:tblLayout w:type="fixed"/>
        <w:tblLook w:val="04A0" w:firstRow="1" w:lastRow="0" w:firstColumn="1" w:lastColumn="0" w:noHBand="0" w:noVBand="1"/>
      </w:tblPr>
      <w:tblGrid>
        <w:gridCol w:w="2716"/>
        <w:gridCol w:w="1576"/>
        <w:gridCol w:w="1565"/>
        <w:gridCol w:w="1093"/>
        <w:gridCol w:w="1133"/>
        <w:gridCol w:w="1276"/>
        <w:gridCol w:w="1274"/>
      </w:tblGrid>
      <w:tr w:rsidR="000646FC" w:rsidRPr="007D0DB0" w14:paraId="2FB10D86" w14:textId="4121E0B6" w:rsidTr="000646FC">
        <w:trPr>
          <w:trHeight w:val="390"/>
        </w:trPr>
        <w:tc>
          <w:tcPr>
            <w:tcW w:w="1277" w:type="pct"/>
            <w:vMerge w:val="restart"/>
            <w:tcBorders>
              <w:top w:val="single" w:sz="4" w:space="0" w:color="auto"/>
              <w:left w:val="single" w:sz="4" w:space="0" w:color="auto"/>
              <w:bottom w:val="single" w:sz="4" w:space="0" w:color="auto"/>
              <w:right w:val="single" w:sz="4" w:space="0" w:color="auto"/>
            </w:tcBorders>
            <w:shd w:val="clear" w:color="auto" w:fill="auto"/>
          </w:tcPr>
          <w:p w14:paraId="2F9FC2D5" w14:textId="77777777" w:rsidR="000646FC" w:rsidRPr="007D0DB0" w:rsidRDefault="000646FC" w:rsidP="000646FC">
            <w:pPr>
              <w:spacing w:after="0" w:line="240" w:lineRule="auto"/>
              <w:contextualSpacing/>
              <w:jc w:val="both"/>
              <w:rPr>
                <w:color w:val="000000"/>
                <w:sz w:val="24"/>
                <w:szCs w:val="24"/>
              </w:rPr>
            </w:pPr>
            <w:r w:rsidRPr="007D0DB0">
              <w:rPr>
                <w:color w:val="000000"/>
                <w:sz w:val="24"/>
                <w:szCs w:val="24"/>
              </w:rPr>
              <w:t>Наименование предприятия</w:t>
            </w:r>
          </w:p>
        </w:tc>
        <w:tc>
          <w:tcPr>
            <w:tcW w:w="1477" w:type="pct"/>
            <w:gridSpan w:val="2"/>
            <w:tcBorders>
              <w:top w:val="single" w:sz="4" w:space="0" w:color="auto"/>
              <w:left w:val="nil"/>
              <w:bottom w:val="single" w:sz="4" w:space="0" w:color="auto"/>
              <w:right w:val="single" w:sz="4" w:space="0" w:color="auto"/>
            </w:tcBorders>
            <w:shd w:val="clear" w:color="auto" w:fill="auto"/>
          </w:tcPr>
          <w:p w14:paraId="1F0220CD" w14:textId="7C56F488" w:rsidR="000646FC" w:rsidRPr="007D0DB0" w:rsidRDefault="000646FC" w:rsidP="000646FC">
            <w:pPr>
              <w:spacing w:after="0" w:line="240" w:lineRule="auto"/>
              <w:contextualSpacing/>
              <w:jc w:val="both"/>
              <w:rPr>
                <w:color w:val="000000"/>
                <w:sz w:val="24"/>
                <w:szCs w:val="24"/>
              </w:rPr>
            </w:pPr>
            <w:r w:rsidRPr="007D0DB0">
              <w:rPr>
                <w:color w:val="000000"/>
                <w:sz w:val="24"/>
                <w:szCs w:val="24"/>
              </w:rPr>
              <w:t>Всего за рассматриваемый период (2015 г.)</w:t>
            </w:r>
          </w:p>
        </w:tc>
        <w:tc>
          <w:tcPr>
            <w:tcW w:w="1047" w:type="pct"/>
            <w:gridSpan w:val="2"/>
            <w:tcBorders>
              <w:top w:val="single" w:sz="4" w:space="0" w:color="auto"/>
              <w:left w:val="nil"/>
              <w:bottom w:val="single" w:sz="4" w:space="0" w:color="auto"/>
              <w:right w:val="single" w:sz="4" w:space="0" w:color="auto"/>
            </w:tcBorders>
          </w:tcPr>
          <w:p w14:paraId="00F8B847" w14:textId="47BB855F" w:rsidR="000646FC" w:rsidRPr="007D0DB0" w:rsidRDefault="000646FC" w:rsidP="000646FC">
            <w:pPr>
              <w:spacing w:after="0" w:line="240" w:lineRule="auto"/>
              <w:contextualSpacing/>
              <w:jc w:val="both"/>
              <w:rPr>
                <w:color w:val="000000"/>
                <w:sz w:val="24"/>
                <w:szCs w:val="24"/>
              </w:rPr>
            </w:pPr>
            <w:r w:rsidRPr="007D0DB0">
              <w:rPr>
                <w:color w:val="000000"/>
                <w:sz w:val="24"/>
                <w:szCs w:val="24"/>
              </w:rPr>
              <w:t>Всего за рассматриваемый период (2016 г.)</w:t>
            </w:r>
          </w:p>
        </w:tc>
        <w:tc>
          <w:tcPr>
            <w:tcW w:w="1199" w:type="pct"/>
            <w:gridSpan w:val="2"/>
            <w:tcBorders>
              <w:top w:val="single" w:sz="4" w:space="0" w:color="auto"/>
              <w:left w:val="nil"/>
              <w:bottom w:val="single" w:sz="4" w:space="0" w:color="auto"/>
              <w:right w:val="single" w:sz="4" w:space="0" w:color="auto"/>
            </w:tcBorders>
          </w:tcPr>
          <w:p w14:paraId="4BB687F9" w14:textId="7FF86B65" w:rsidR="000646FC" w:rsidRPr="007D0DB0" w:rsidRDefault="000646FC" w:rsidP="000646FC">
            <w:pPr>
              <w:spacing w:after="0" w:line="240" w:lineRule="auto"/>
              <w:contextualSpacing/>
              <w:jc w:val="both"/>
              <w:rPr>
                <w:color w:val="000000"/>
                <w:sz w:val="24"/>
                <w:szCs w:val="24"/>
              </w:rPr>
            </w:pPr>
            <w:r w:rsidRPr="007D0DB0">
              <w:rPr>
                <w:color w:val="000000"/>
                <w:sz w:val="24"/>
                <w:szCs w:val="24"/>
              </w:rPr>
              <w:t>Всего за рассматриваемый период (январь – май 2017 г.)</w:t>
            </w:r>
          </w:p>
        </w:tc>
      </w:tr>
      <w:tr w:rsidR="000646FC" w:rsidRPr="007D0DB0" w14:paraId="4B97F601" w14:textId="348B3DD7" w:rsidTr="00C6030A">
        <w:trPr>
          <w:trHeight w:val="1449"/>
        </w:trPr>
        <w:tc>
          <w:tcPr>
            <w:tcW w:w="1277" w:type="pct"/>
            <w:vMerge/>
            <w:tcBorders>
              <w:top w:val="single" w:sz="4" w:space="0" w:color="auto"/>
              <w:left w:val="single" w:sz="4" w:space="0" w:color="auto"/>
              <w:bottom w:val="single" w:sz="4" w:space="0" w:color="auto"/>
              <w:right w:val="single" w:sz="4" w:space="0" w:color="auto"/>
            </w:tcBorders>
            <w:vAlign w:val="center"/>
          </w:tcPr>
          <w:p w14:paraId="3660983C" w14:textId="77777777" w:rsidR="000646FC" w:rsidRPr="007D0DB0" w:rsidRDefault="000646FC" w:rsidP="000646FC">
            <w:pPr>
              <w:spacing w:after="0" w:line="240" w:lineRule="auto"/>
              <w:ind w:firstLine="709"/>
              <w:contextualSpacing/>
              <w:jc w:val="both"/>
              <w:rPr>
                <w:color w:val="000000"/>
                <w:sz w:val="24"/>
                <w:szCs w:val="24"/>
              </w:rPr>
            </w:pPr>
          </w:p>
        </w:tc>
        <w:tc>
          <w:tcPr>
            <w:tcW w:w="741" w:type="pct"/>
            <w:tcBorders>
              <w:top w:val="nil"/>
              <w:left w:val="nil"/>
              <w:bottom w:val="single" w:sz="4" w:space="0" w:color="auto"/>
              <w:right w:val="single" w:sz="4" w:space="0" w:color="auto"/>
            </w:tcBorders>
            <w:shd w:val="clear" w:color="auto" w:fill="auto"/>
            <w:vAlign w:val="center"/>
          </w:tcPr>
          <w:p w14:paraId="32BD055F" w14:textId="77777777" w:rsidR="000646FC" w:rsidRPr="007D0DB0" w:rsidRDefault="000646FC" w:rsidP="000646FC">
            <w:pPr>
              <w:spacing w:after="0" w:line="240" w:lineRule="auto"/>
              <w:contextualSpacing/>
              <w:jc w:val="both"/>
              <w:rPr>
                <w:color w:val="000000"/>
                <w:sz w:val="24"/>
                <w:szCs w:val="24"/>
              </w:rPr>
            </w:pPr>
            <w:r w:rsidRPr="007D0DB0">
              <w:rPr>
                <w:color w:val="000000"/>
                <w:sz w:val="24"/>
                <w:szCs w:val="24"/>
              </w:rPr>
              <w:t>Объем реализации на рынке РФ, шт.</w:t>
            </w:r>
          </w:p>
        </w:tc>
        <w:tc>
          <w:tcPr>
            <w:tcW w:w="736" w:type="pct"/>
            <w:tcBorders>
              <w:top w:val="nil"/>
              <w:left w:val="nil"/>
              <w:bottom w:val="single" w:sz="4" w:space="0" w:color="auto"/>
              <w:right w:val="single" w:sz="4" w:space="0" w:color="auto"/>
            </w:tcBorders>
            <w:shd w:val="clear" w:color="auto" w:fill="auto"/>
          </w:tcPr>
          <w:p w14:paraId="1883E39B" w14:textId="77777777" w:rsidR="000646FC" w:rsidRPr="007D0DB0" w:rsidRDefault="000646FC" w:rsidP="000646FC">
            <w:pPr>
              <w:spacing w:after="0" w:line="240" w:lineRule="auto"/>
              <w:contextualSpacing/>
              <w:jc w:val="both"/>
              <w:rPr>
                <w:color w:val="000000"/>
                <w:sz w:val="24"/>
                <w:szCs w:val="24"/>
              </w:rPr>
            </w:pPr>
            <w:r w:rsidRPr="007D0DB0">
              <w:rPr>
                <w:color w:val="000000"/>
                <w:sz w:val="24"/>
                <w:szCs w:val="24"/>
              </w:rPr>
              <w:t>Доля на рынке РФ, %</w:t>
            </w:r>
          </w:p>
          <w:p w14:paraId="16BF7FD6" w14:textId="77777777" w:rsidR="000646FC" w:rsidRPr="007D0DB0" w:rsidRDefault="000646FC" w:rsidP="000646FC">
            <w:pPr>
              <w:spacing w:after="0" w:line="240" w:lineRule="auto"/>
              <w:ind w:firstLine="709"/>
              <w:contextualSpacing/>
              <w:jc w:val="both"/>
              <w:rPr>
                <w:color w:val="000000"/>
                <w:sz w:val="24"/>
                <w:szCs w:val="24"/>
              </w:rPr>
            </w:pPr>
          </w:p>
        </w:tc>
        <w:tc>
          <w:tcPr>
            <w:tcW w:w="514" w:type="pct"/>
            <w:tcBorders>
              <w:top w:val="nil"/>
              <w:left w:val="nil"/>
              <w:bottom w:val="single" w:sz="4" w:space="0" w:color="auto"/>
              <w:right w:val="single" w:sz="4" w:space="0" w:color="auto"/>
            </w:tcBorders>
            <w:vAlign w:val="center"/>
          </w:tcPr>
          <w:p w14:paraId="53673127" w14:textId="44CE2198" w:rsidR="000646FC" w:rsidRPr="007D0DB0" w:rsidRDefault="000646FC" w:rsidP="000646FC">
            <w:pPr>
              <w:spacing w:after="0" w:line="240" w:lineRule="auto"/>
              <w:contextualSpacing/>
              <w:jc w:val="both"/>
              <w:rPr>
                <w:color w:val="000000"/>
                <w:sz w:val="24"/>
                <w:szCs w:val="24"/>
              </w:rPr>
            </w:pPr>
            <w:r w:rsidRPr="007D0DB0">
              <w:rPr>
                <w:color w:val="000000"/>
                <w:sz w:val="24"/>
                <w:szCs w:val="24"/>
              </w:rPr>
              <w:t>Объем реализации на рынке РФ, шт.</w:t>
            </w:r>
          </w:p>
        </w:tc>
        <w:tc>
          <w:tcPr>
            <w:tcW w:w="533" w:type="pct"/>
            <w:tcBorders>
              <w:top w:val="nil"/>
              <w:left w:val="nil"/>
              <w:bottom w:val="single" w:sz="4" w:space="0" w:color="auto"/>
              <w:right w:val="single" w:sz="4" w:space="0" w:color="auto"/>
            </w:tcBorders>
            <w:vAlign w:val="center"/>
          </w:tcPr>
          <w:p w14:paraId="32EB9A63" w14:textId="77777777" w:rsidR="000646FC" w:rsidRPr="007D0DB0" w:rsidRDefault="000646FC" w:rsidP="000646FC">
            <w:pPr>
              <w:spacing w:after="0" w:line="240" w:lineRule="auto"/>
              <w:contextualSpacing/>
              <w:jc w:val="both"/>
              <w:rPr>
                <w:color w:val="000000"/>
                <w:sz w:val="24"/>
                <w:szCs w:val="24"/>
              </w:rPr>
            </w:pPr>
            <w:r w:rsidRPr="007D0DB0">
              <w:rPr>
                <w:color w:val="000000"/>
                <w:sz w:val="24"/>
                <w:szCs w:val="24"/>
              </w:rPr>
              <w:t>Доля на рынке РФ, %</w:t>
            </w:r>
          </w:p>
          <w:p w14:paraId="136020F7" w14:textId="5AF3BB59" w:rsidR="000646FC" w:rsidRPr="007D0DB0" w:rsidRDefault="000646FC" w:rsidP="000646FC">
            <w:pPr>
              <w:spacing w:after="0" w:line="240" w:lineRule="auto"/>
              <w:contextualSpacing/>
              <w:jc w:val="both"/>
              <w:rPr>
                <w:color w:val="000000"/>
                <w:sz w:val="24"/>
                <w:szCs w:val="24"/>
              </w:rPr>
            </w:pPr>
          </w:p>
        </w:tc>
        <w:tc>
          <w:tcPr>
            <w:tcW w:w="600" w:type="pct"/>
            <w:tcBorders>
              <w:top w:val="nil"/>
              <w:left w:val="nil"/>
              <w:bottom w:val="single" w:sz="4" w:space="0" w:color="auto"/>
              <w:right w:val="single" w:sz="4" w:space="0" w:color="auto"/>
            </w:tcBorders>
            <w:vAlign w:val="center"/>
          </w:tcPr>
          <w:p w14:paraId="26AB2937" w14:textId="138E9D76" w:rsidR="000646FC" w:rsidRPr="007D0DB0" w:rsidRDefault="000646FC" w:rsidP="000646FC">
            <w:pPr>
              <w:spacing w:after="0" w:line="240" w:lineRule="auto"/>
              <w:contextualSpacing/>
              <w:jc w:val="both"/>
              <w:rPr>
                <w:color w:val="000000"/>
                <w:sz w:val="24"/>
                <w:szCs w:val="24"/>
              </w:rPr>
            </w:pPr>
            <w:r w:rsidRPr="007D0DB0">
              <w:rPr>
                <w:color w:val="000000"/>
                <w:sz w:val="24"/>
                <w:szCs w:val="24"/>
              </w:rPr>
              <w:t>Объем реализации на рынке РФ, шт.</w:t>
            </w:r>
          </w:p>
        </w:tc>
        <w:tc>
          <w:tcPr>
            <w:tcW w:w="599" w:type="pct"/>
            <w:tcBorders>
              <w:top w:val="nil"/>
              <w:left w:val="nil"/>
              <w:bottom w:val="single" w:sz="4" w:space="0" w:color="auto"/>
              <w:right w:val="single" w:sz="4" w:space="0" w:color="auto"/>
            </w:tcBorders>
            <w:vAlign w:val="center"/>
          </w:tcPr>
          <w:p w14:paraId="613B7502" w14:textId="77777777" w:rsidR="000646FC" w:rsidRPr="007D0DB0" w:rsidRDefault="000646FC" w:rsidP="000646FC">
            <w:pPr>
              <w:spacing w:after="0" w:line="240" w:lineRule="auto"/>
              <w:contextualSpacing/>
              <w:jc w:val="both"/>
              <w:rPr>
                <w:color w:val="000000"/>
                <w:sz w:val="24"/>
                <w:szCs w:val="24"/>
              </w:rPr>
            </w:pPr>
            <w:r w:rsidRPr="007D0DB0">
              <w:rPr>
                <w:color w:val="000000"/>
                <w:sz w:val="24"/>
                <w:szCs w:val="24"/>
              </w:rPr>
              <w:t>Доля на рынке РФ, %</w:t>
            </w:r>
          </w:p>
          <w:p w14:paraId="5CD02789" w14:textId="06708BAD" w:rsidR="000646FC" w:rsidRPr="007D0DB0" w:rsidRDefault="000646FC" w:rsidP="000646FC">
            <w:pPr>
              <w:spacing w:after="0" w:line="240" w:lineRule="auto"/>
              <w:contextualSpacing/>
              <w:jc w:val="both"/>
              <w:rPr>
                <w:color w:val="000000"/>
                <w:sz w:val="24"/>
                <w:szCs w:val="24"/>
              </w:rPr>
            </w:pPr>
          </w:p>
        </w:tc>
      </w:tr>
      <w:tr w:rsidR="00E2462F" w:rsidRPr="007D0DB0" w14:paraId="1C623850" w14:textId="3889A915" w:rsidTr="000646FC">
        <w:trPr>
          <w:trHeight w:val="268"/>
        </w:trPr>
        <w:tc>
          <w:tcPr>
            <w:tcW w:w="1277" w:type="pct"/>
            <w:tcBorders>
              <w:top w:val="nil"/>
              <w:left w:val="single" w:sz="4" w:space="0" w:color="auto"/>
              <w:bottom w:val="single" w:sz="4" w:space="0" w:color="auto"/>
              <w:right w:val="single" w:sz="4" w:space="0" w:color="auto"/>
            </w:tcBorders>
            <w:shd w:val="clear" w:color="auto" w:fill="auto"/>
          </w:tcPr>
          <w:p w14:paraId="1FC56639" w14:textId="69D80331" w:rsidR="00E2462F" w:rsidRPr="007D0DB0" w:rsidRDefault="00E2462F" w:rsidP="00E2462F">
            <w:pPr>
              <w:spacing w:after="0" w:line="240" w:lineRule="auto"/>
              <w:contextualSpacing/>
              <w:jc w:val="both"/>
              <w:rPr>
                <w:b/>
                <w:bCs/>
                <w:color w:val="000000"/>
                <w:sz w:val="24"/>
                <w:szCs w:val="24"/>
              </w:rPr>
            </w:pPr>
            <w:r w:rsidRPr="007D0DB0">
              <w:rPr>
                <w:rStyle w:val="a6"/>
                <w:b w:val="0"/>
                <w:sz w:val="24"/>
                <w:szCs w:val="24"/>
              </w:rPr>
              <w:t>АНО «СЦ Связь-сертификат»</w:t>
            </w:r>
          </w:p>
        </w:tc>
        <w:tc>
          <w:tcPr>
            <w:tcW w:w="741" w:type="pct"/>
            <w:tcBorders>
              <w:top w:val="nil"/>
              <w:left w:val="nil"/>
              <w:bottom w:val="single" w:sz="4" w:space="0" w:color="auto"/>
              <w:right w:val="single" w:sz="4" w:space="0" w:color="auto"/>
            </w:tcBorders>
            <w:shd w:val="clear" w:color="auto" w:fill="auto"/>
          </w:tcPr>
          <w:p w14:paraId="72EF54B9" w14:textId="0355D37F" w:rsidR="00E2462F" w:rsidRPr="007D0DB0" w:rsidRDefault="00125849" w:rsidP="00E2462F">
            <w:pPr>
              <w:spacing w:after="0" w:line="240" w:lineRule="auto"/>
              <w:ind w:firstLine="709"/>
              <w:contextualSpacing/>
              <w:jc w:val="center"/>
              <w:rPr>
                <w:color w:val="000000"/>
                <w:sz w:val="24"/>
                <w:szCs w:val="24"/>
                <w:lang w:val="en-US"/>
              </w:rPr>
            </w:pPr>
            <w:r w:rsidRPr="007D0DB0">
              <w:rPr>
                <w:color w:val="000000"/>
                <w:sz w:val="24"/>
                <w:szCs w:val="24"/>
                <w:lang w:val="en-US"/>
              </w:rPr>
              <w:t>5</w:t>
            </w:r>
          </w:p>
        </w:tc>
        <w:tc>
          <w:tcPr>
            <w:tcW w:w="736" w:type="pct"/>
            <w:tcBorders>
              <w:top w:val="nil"/>
              <w:left w:val="nil"/>
              <w:bottom w:val="single" w:sz="4" w:space="0" w:color="auto"/>
              <w:right w:val="single" w:sz="4" w:space="0" w:color="auto"/>
            </w:tcBorders>
            <w:shd w:val="clear" w:color="auto" w:fill="auto"/>
          </w:tcPr>
          <w:p w14:paraId="62922A00" w14:textId="17304869" w:rsidR="00E2462F" w:rsidRPr="007D0DB0" w:rsidRDefault="00125849" w:rsidP="00E2462F">
            <w:pPr>
              <w:spacing w:after="0" w:line="240" w:lineRule="auto"/>
              <w:ind w:firstLine="709"/>
              <w:contextualSpacing/>
              <w:jc w:val="center"/>
              <w:rPr>
                <w:color w:val="000000"/>
                <w:sz w:val="24"/>
                <w:szCs w:val="24"/>
                <w:lang w:val="en-US"/>
              </w:rPr>
            </w:pPr>
            <w:r w:rsidRPr="007D0DB0">
              <w:rPr>
                <w:color w:val="000000"/>
                <w:sz w:val="24"/>
                <w:szCs w:val="24"/>
                <w:lang w:val="en-US"/>
              </w:rPr>
              <w:t>71</w:t>
            </w:r>
          </w:p>
        </w:tc>
        <w:tc>
          <w:tcPr>
            <w:tcW w:w="514" w:type="pct"/>
            <w:tcBorders>
              <w:top w:val="nil"/>
              <w:left w:val="nil"/>
              <w:bottom w:val="single" w:sz="4" w:space="0" w:color="auto"/>
              <w:right w:val="single" w:sz="4" w:space="0" w:color="auto"/>
            </w:tcBorders>
          </w:tcPr>
          <w:p w14:paraId="3F88F89D" w14:textId="3E2E4D92" w:rsidR="00E2462F" w:rsidRPr="007D0DB0" w:rsidRDefault="003447D2" w:rsidP="003447D2">
            <w:pPr>
              <w:spacing w:after="0" w:line="240" w:lineRule="auto"/>
              <w:contextualSpacing/>
              <w:rPr>
                <w:color w:val="000000"/>
                <w:sz w:val="24"/>
                <w:szCs w:val="24"/>
                <w:lang w:val="en-US"/>
              </w:rPr>
            </w:pPr>
            <w:r w:rsidRPr="007D0DB0">
              <w:rPr>
                <w:color w:val="000000"/>
                <w:sz w:val="24"/>
                <w:szCs w:val="24"/>
                <w:lang w:val="en-US"/>
              </w:rPr>
              <w:t>59</w:t>
            </w:r>
          </w:p>
        </w:tc>
        <w:tc>
          <w:tcPr>
            <w:tcW w:w="533" w:type="pct"/>
            <w:tcBorders>
              <w:top w:val="nil"/>
              <w:left w:val="nil"/>
              <w:bottom w:val="single" w:sz="4" w:space="0" w:color="auto"/>
              <w:right w:val="single" w:sz="4" w:space="0" w:color="auto"/>
            </w:tcBorders>
          </w:tcPr>
          <w:p w14:paraId="6BCED945" w14:textId="4A47F1D5" w:rsidR="00E2462F" w:rsidRPr="007D0DB0" w:rsidRDefault="00C6030A" w:rsidP="00C6030A">
            <w:pPr>
              <w:spacing w:after="0" w:line="240" w:lineRule="auto"/>
              <w:contextualSpacing/>
              <w:rPr>
                <w:color w:val="000000"/>
                <w:sz w:val="24"/>
                <w:szCs w:val="24"/>
                <w:lang w:val="en-US"/>
              </w:rPr>
            </w:pPr>
            <w:r w:rsidRPr="007D0DB0">
              <w:rPr>
                <w:color w:val="000000"/>
                <w:sz w:val="24"/>
                <w:szCs w:val="24"/>
                <w:lang w:val="en-US"/>
              </w:rPr>
              <w:t>87</w:t>
            </w:r>
          </w:p>
        </w:tc>
        <w:tc>
          <w:tcPr>
            <w:tcW w:w="600" w:type="pct"/>
            <w:tcBorders>
              <w:top w:val="nil"/>
              <w:left w:val="nil"/>
              <w:bottom w:val="single" w:sz="4" w:space="0" w:color="auto"/>
              <w:right w:val="single" w:sz="4" w:space="0" w:color="auto"/>
            </w:tcBorders>
          </w:tcPr>
          <w:p w14:paraId="5CCE9BBD" w14:textId="396B9315" w:rsidR="00E2462F" w:rsidRPr="007D0DB0" w:rsidRDefault="00C6030A" w:rsidP="00E2462F">
            <w:pPr>
              <w:spacing w:after="0" w:line="240" w:lineRule="auto"/>
              <w:ind w:firstLine="709"/>
              <w:contextualSpacing/>
              <w:jc w:val="center"/>
              <w:rPr>
                <w:color w:val="000000"/>
                <w:sz w:val="24"/>
                <w:szCs w:val="24"/>
                <w:lang w:val="en-US"/>
              </w:rPr>
            </w:pPr>
            <w:r w:rsidRPr="007D0DB0">
              <w:rPr>
                <w:color w:val="000000"/>
                <w:sz w:val="24"/>
                <w:szCs w:val="24"/>
                <w:lang w:val="en-US"/>
              </w:rPr>
              <w:t>34</w:t>
            </w:r>
          </w:p>
        </w:tc>
        <w:tc>
          <w:tcPr>
            <w:tcW w:w="599" w:type="pct"/>
            <w:tcBorders>
              <w:top w:val="nil"/>
              <w:left w:val="nil"/>
              <w:bottom w:val="single" w:sz="4" w:space="0" w:color="auto"/>
              <w:right w:val="single" w:sz="4" w:space="0" w:color="auto"/>
            </w:tcBorders>
          </w:tcPr>
          <w:p w14:paraId="14285D34" w14:textId="4434E22F" w:rsidR="00E2462F" w:rsidRPr="007D0DB0" w:rsidRDefault="00C6030A" w:rsidP="00E2462F">
            <w:pPr>
              <w:spacing w:after="0" w:line="240" w:lineRule="auto"/>
              <w:ind w:firstLine="709"/>
              <w:contextualSpacing/>
              <w:jc w:val="center"/>
              <w:rPr>
                <w:color w:val="000000"/>
                <w:sz w:val="24"/>
                <w:szCs w:val="24"/>
                <w:lang w:val="en-US"/>
              </w:rPr>
            </w:pPr>
            <w:r w:rsidRPr="007D0DB0">
              <w:rPr>
                <w:color w:val="000000"/>
                <w:sz w:val="24"/>
                <w:szCs w:val="24"/>
                <w:lang w:val="en-US"/>
              </w:rPr>
              <w:t>92</w:t>
            </w:r>
          </w:p>
        </w:tc>
      </w:tr>
      <w:tr w:rsidR="00E2462F" w:rsidRPr="007D0DB0" w14:paraId="2AC31A51" w14:textId="6B8C4DCF" w:rsidTr="000646FC">
        <w:trPr>
          <w:trHeight w:val="371"/>
        </w:trPr>
        <w:tc>
          <w:tcPr>
            <w:tcW w:w="1277" w:type="pct"/>
            <w:tcBorders>
              <w:top w:val="nil"/>
              <w:left w:val="single" w:sz="4" w:space="0" w:color="auto"/>
              <w:bottom w:val="single" w:sz="4" w:space="0" w:color="auto"/>
              <w:right w:val="single" w:sz="4" w:space="0" w:color="auto"/>
            </w:tcBorders>
            <w:shd w:val="clear" w:color="auto" w:fill="auto"/>
          </w:tcPr>
          <w:p w14:paraId="7F1727A1" w14:textId="429F28AF" w:rsidR="00E2462F" w:rsidRPr="007D0DB0" w:rsidRDefault="00E2462F" w:rsidP="00E2462F">
            <w:pPr>
              <w:spacing w:after="0" w:line="240" w:lineRule="auto"/>
              <w:contextualSpacing/>
              <w:jc w:val="both"/>
              <w:rPr>
                <w:b/>
                <w:bCs/>
                <w:color w:val="000000"/>
                <w:sz w:val="24"/>
                <w:szCs w:val="24"/>
              </w:rPr>
            </w:pPr>
            <w:r w:rsidRPr="007D0DB0">
              <w:rPr>
                <w:sz w:val="24"/>
                <w:szCs w:val="24"/>
              </w:rPr>
              <w:t>ФГУП «НИИР»</w:t>
            </w:r>
          </w:p>
        </w:tc>
        <w:tc>
          <w:tcPr>
            <w:tcW w:w="741" w:type="pct"/>
            <w:tcBorders>
              <w:top w:val="nil"/>
              <w:left w:val="nil"/>
              <w:bottom w:val="single" w:sz="4" w:space="0" w:color="auto"/>
              <w:right w:val="single" w:sz="4" w:space="0" w:color="auto"/>
            </w:tcBorders>
            <w:shd w:val="clear" w:color="auto" w:fill="auto"/>
            <w:vAlign w:val="center"/>
          </w:tcPr>
          <w:p w14:paraId="36585223" w14:textId="764A341D" w:rsidR="00E2462F" w:rsidRPr="007D0DB0" w:rsidRDefault="00E2462F" w:rsidP="00E2462F">
            <w:pPr>
              <w:spacing w:after="0" w:line="240" w:lineRule="auto"/>
              <w:ind w:firstLine="709"/>
              <w:contextualSpacing/>
              <w:jc w:val="center"/>
              <w:rPr>
                <w:bCs/>
                <w:color w:val="000000"/>
                <w:sz w:val="24"/>
                <w:szCs w:val="24"/>
              </w:rPr>
            </w:pPr>
            <w:r w:rsidRPr="007D0DB0">
              <w:rPr>
                <w:bCs/>
                <w:color w:val="000000"/>
                <w:sz w:val="24"/>
                <w:szCs w:val="24"/>
              </w:rPr>
              <w:t>2</w:t>
            </w:r>
          </w:p>
        </w:tc>
        <w:tc>
          <w:tcPr>
            <w:tcW w:w="736" w:type="pct"/>
            <w:tcBorders>
              <w:top w:val="nil"/>
              <w:left w:val="nil"/>
              <w:bottom w:val="single" w:sz="4" w:space="0" w:color="auto"/>
              <w:right w:val="single" w:sz="4" w:space="0" w:color="auto"/>
            </w:tcBorders>
            <w:shd w:val="clear" w:color="auto" w:fill="auto"/>
            <w:vAlign w:val="center"/>
          </w:tcPr>
          <w:p w14:paraId="7553CBEC" w14:textId="41698883" w:rsidR="00E2462F" w:rsidRPr="007D0DB0" w:rsidRDefault="00125849" w:rsidP="00E2462F">
            <w:pPr>
              <w:spacing w:after="0" w:line="240" w:lineRule="auto"/>
              <w:ind w:firstLine="709"/>
              <w:contextualSpacing/>
              <w:jc w:val="center"/>
              <w:rPr>
                <w:bCs/>
                <w:color w:val="000000"/>
                <w:sz w:val="24"/>
                <w:szCs w:val="24"/>
                <w:lang w:val="en-US"/>
              </w:rPr>
            </w:pPr>
            <w:r w:rsidRPr="007D0DB0">
              <w:rPr>
                <w:bCs/>
                <w:color w:val="000000"/>
                <w:sz w:val="24"/>
                <w:szCs w:val="24"/>
                <w:lang w:val="en-US"/>
              </w:rPr>
              <w:t>29</w:t>
            </w:r>
          </w:p>
        </w:tc>
        <w:tc>
          <w:tcPr>
            <w:tcW w:w="514" w:type="pct"/>
            <w:tcBorders>
              <w:top w:val="nil"/>
              <w:left w:val="nil"/>
              <w:bottom w:val="single" w:sz="4" w:space="0" w:color="auto"/>
              <w:right w:val="single" w:sz="4" w:space="0" w:color="auto"/>
            </w:tcBorders>
          </w:tcPr>
          <w:p w14:paraId="0EFCE583" w14:textId="3E8C1025" w:rsidR="00E2462F" w:rsidRPr="007D0DB0" w:rsidRDefault="004C5D7A" w:rsidP="00E2462F">
            <w:pPr>
              <w:spacing w:after="0" w:line="240" w:lineRule="auto"/>
              <w:ind w:firstLine="709"/>
              <w:contextualSpacing/>
              <w:jc w:val="center"/>
              <w:rPr>
                <w:bCs/>
                <w:color w:val="000000"/>
                <w:sz w:val="24"/>
                <w:szCs w:val="24"/>
              </w:rPr>
            </w:pPr>
            <w:r w:rsidRPr="007D0DB0">
              <w:rPr>
                <w:color w:val="000000"/>
                <w:sz w:val="24"/>
                <w:szCs w:val="24"/>
              </w:rPr>
              <w:t>9</w:t>
            </w:r>
          </w:p>
        </w:tc>
        <w:tc>
          <w:tcPr>
            <w:tcW w:w="533" w:type="pct"/>
            <w:tcBorders>
              <w:top w:val="nil"/>
              <w:left w:val="nil"/>
              <w:bottom w:val="single" w:sz="4" w:space="0" w:color="auto"/>
              <w:right w:val="single" w:sz="4" w:space="0" w:color="auto"/>
            </w:tcBorders>
          </w:tcPr>
          <w:p w14:paraId="270B9F03" w14:textId="00583B07" w:rsidR="00E2462F" w:rsidRPr="007D0DB0" w:rsidRDefault="00C6030A" w:rsidP="00C6030A">
            <w:pPr>
              <w:spacing w:after="0" w:line="240" w:lineRule="auto"/>
              <w:contextualSpacing/>
              <w:rPr>
                <w:bCs/>
                <w:color w:val="000000"/>
                <w:sz w:val="24"/>
                <w:szCs w:val="24"/>
                <w:lang w:val="en-US"/>
              </w:rPr>
            </w:pPr>
            <w:r w:rsidRPr="007D0DB0">
              <w:rPr>
                <w:color w:val="000000"/>
                <w:sz w:val="24"/>
                <w:szCs w:val="24"/>
                <w:lang w:val="en-US"/>
              </w:rPr>
              <w:t>13</w:t>
            </w:r>
          </w:p>
        </w:tc>
        <w:tc>
          <w:tcPr>
            <w:tcW w:w="600" w:type="pct"/>
            <w:tcBorders>
              <w:top w:val="nil"/>
              <w:left w:val="nil"/>
              <w:bottom w:val="single" w:sz="4" w:space="0" w:color="auto"/>
              <w:right w:val="single" w:sz="4" w:space="0" w:color="auto"/>
            </w:tcBorders>
          </w:tcPr>
          <w:p w14:paraId="56EA3441" w14:textId="1CB2BDAE" w:rsidR="00E2462F" w:rsidRPr="007D0DB0" w:rsidRDefault="004C5D7A" w:rsidP="00E2462F">
            <w:pPr>
              <w:spacing w:after="0" w:line="240" w:lineRule="auto"/>
              <w:ind w:firstLine="709"/>
              <w:contextualSpacing/>
              <w:jc w:val="center"/>
              <w:rPr>
                <w:bCs/>
                <w:color w:val="000000"/>
                <w:sz w:val="24"/>
                <w:szCs w:val="24"/>
              </w:rPr>
            </w:pPr>
            <w:r w:rsidRPr="007D0DB0">
              <w:rPr>
                <w:color w:val="000000"/>
                <w:sz w:val="24"/>
                <w:szCs w:val="24"/>
              </w:rPr>
              <w:t>3</w:t>
            </w:r>
          </w:p>
        </w:tc>
        <w:tc>
          <w:tcPr>
            <w:tcW w:w="599" w:type="pct"/>
            <w:tcBorders>
              <w:top w:val="nil"/>
              <w:left w:val="nil"/>
              <w:bottom w:val="single" w:sz="4" w:space="0" w:color="auto"/>
              <w:right w:val="single" w:sz="4" w:space="0" w:color="auto"/>
            </w:tcBorders>
          </w:tcPr>
          <w:p w14:paraId="0091E7B4" w14:textId="1DB210E3" w:rsidR="00E2462F" w:rsidRPr="007D0DB0" w:rsidRDefault="00C6030A" w:rsidP="00E2462F">
            <w:pPr>
              <w:spacing w:after="0" w:line="240" w:lineRule="auto"/>
              <w:ind w:firstLine="709"/>
              <w:contextualSpacing/>
              <w:jc w:val="center"/>
              <w:rPr>
                <w:bCs/>
                <w:color w:val="000000"/>
                <w:sz w:val="24"/>
                <w:szCs w:val="24"/>
                <w:lang w:val="en-US"/>
              </w:rPr>
            </w:pPr>
            <w:r w:rsidRPr="007D0DB0">
              <w:rPr>
                <w:color w:val="000000"/>
                <w:sz w:val="24"/>
                <w:szCs w:val="24"/>
                <w:lang w:val="en-US"/>
              </w:rPr>
              <w:t>8</w:t>
            </w:r>
          </w:p>
        </w:tc>
      </w:tr>
      <w:tr w:rsidR="00E2462F" w:rsidRPr="007D0DB0" w14:paraId="1961A535" w14:textId="78728E46" w:rsidTr="000646FC">
        <w:trPr>
          <w:trHeight w:val="371"/>
        </w:trPr>
        <w:tc>
          <w:tcPr>
            <w:tcW w:w="1277" w:type="pct"/>
            <w:tcBorders>
              <w:top w:val="nil"/>
              <w:left w:val="single" w:sz="4" w:space="0" w:color="auto"/>
              <w:bottom w:val="single" w:sz="4" w:space="0" w:color="auto"/>
              <w:right w:val="single" w:sz="4" w:space="0" w:color="auto"/>
            </w:tcBorders>
            <w:shd w:val="clear" w:color="auto" w:fill="auto"/>
            <w:vAlign w:val="center"/>
          </w:tcPr>
          <w:p w14:paraId="5C42041F" w14:textId="2D7FA0A0" w:rsidR="00E2462F" w:rsidRPr="007D0DB0" w:rsidRDefault="00E2462F" w:rsidP="00E2462F">
            <w:pPr>
              <w:spacing w:after="0" w:line="240" w:lineRule="auto"/>
              <w:contextualSpacing/>
              <w:jc w:val="both"/>
              <w:rPr>
                <w:sz w:val="24"/>
                <w:szCs w:val="24"/>
              </w:rPr>
            </w:pPr>
            <w:r w:rsidRPr="007D0DB0">
              <w:rPr>
                <w:sz w:val="24"/>
                <w:szCs w:val="24"/>
              </w:rPr>
              <w:t>ООО «</w:t>
            </w:r>
            <w:proofErr w:type="spellStart"/>
            <w:r w:rsidRPr="007D0DB0">
              <w:rPr>
                <w:sz w:val="24"/>
                <w:szCs w:val="24"/>
              </w:rPr>
              <w:t>ТестСертифико</w:t>
            </w:r>
            <w:proofErr w:type="spellEnd"/>
            <w:r w:rsidRPr="007D0DB0">
              <w:rPr>
                <w:sz w:val="24"/>
                <w:szCs w:val="24"/>
              </w:rPr>
              <w:t>»</w:t>
            </w:r>
          </w:p>
        </w:tc>
        <w:tc>
          <w:tcPr>
            <w:tcW w:w="741" w:type="pct"/>
            <w:tcBorders>
              <w:top w:val="nil"/>
              <w:left w:val="nil"/>
              <w:bottom w:val="single" w:sz="4" w:space="0" w:color="auto"/>
              <w:right w:val="single" w:sz="4" w:space="0" w:color="auto"/>
            </w:tcBorders>
            <w:shd w:val="clear" w:color="auto" w:fill="auto"/>
            <w:vAlign w:val="center"/>
          </w:tcPr>
          <w:p w14:paraId="6BA50708" w14:textId="50AAA2FD" w:rsidR="00E2462F" w:rsidRPr="007D0DB0" w:rsidRDefault="00E2462F" w:rsidP="00E2462F">
            <w:pPr>
              <w:spacing w:after="0" w:line="240" w:lineRule="auto"/>
              <w:ind w:firstLine="709"/>
              <w:contextualSpacing/>
              <w:jc w:val="center"/>
              <w:rPr>
                <w:bCs/>
                <w:color w:val="000000"/>
                <w:sz w:val="24"/>
                <w:szCs w:val="24"/>
              </w:rPr>
            </w:pPr>
            <w:r w:rsidRPr="007D0DB0">
              <w:rPr>
                <w:color w:val="000000"/>
                <w:sz w:val="24"/>
                <w:szCs w:val="24"/>
              </w:rPr>
              <w:t>-</w:t>
            </w:r>
          </w:p>
        </w:tc>
        <w:tc>
          <w:tcPr>
            <w:tcW w:w="736" w:type="pct"/>
            <w:tcBorders>
              <w:top w:val="nil"/>
              <w:left w:val="nil"/>
              <w:bottom w:val="single" w:sz="4" w:space="0" w:color="auto"/>
              <w:right w:val="single" w:sz="4" w:space="0" w:color="auto"/>
            </w:tcBorders>
            <w:shd w:val="clear" w:color="auto" w:fill="auto"/>
            <w:vAlign w:val="center"/>
          </w:tcPr>
          <w:p w14:paraId="350B9BB8" w14:textId="3D3B926F" w:rsidR="00E2462F" w:rsidRPr="007D0DB0" w:rsidRDefault="00E2462F" w:rsidP="00E2462F">
            <w:pPr>
              <w:spacing w:after="0" w:line="240" w:lineRule="auto"/>
              <w:ind w:firstLine="709"/>
              <w:contextualSpacing/>
              <w:jc w:val="center"/>
              <w:rPr>
                <w:bCs/>
                <w:color w:val="000000"/>
                <w:sz w:val="24"/>
                <w:szCs w:val="24"/>
              </w:rPr>
            </w:pPr>
            <w:r w:rsidRPr="007D0DB0">
              <w:rPr>
                <w:color w:val="000000"/>
                <w:sz w:val="24"/>
                <w:szCs w:val="24"/>
              </w:rPr>
              <w:t>-</w:t>
            </w:r>
          </w:p>
        </w:tc>
        <w:tc>
          <w:tcPr>
            <w:tcW w:w="514" w:type="pct"/>
            <w:tcBorders>
              <w:top w:val="nil"/>
              <w:left w:val="nil"/>
              <w:bottom w:val="single" w:sz="4" w:space="0" w:color="auto"/>
              <w:right w:val="single" w:sz="4" w:space="0" w:color="auto"/>
            </w:tcBorders>
          </w:tcPr>
          <w:p w14:paraId="565434D1" w14:textId="316D93F4" w:rsidR="00E2462F" w:rsidRPr="007D0DB0" w:rsidRDefault="00E2462F" w:rsidP="00E2462F">
            <w:pPr>
              <w:spacing w:after="0" w:line="240" w:lineRule="auto"/>
              <w:ind w:firstLine="709"/>
              <w:contextualSpacing/>
              <w:jc w:val="center"/>
              <w:rPr>
                <w:bCs/>
                <w:color w:val="000000"/>
                <w:sz w:val="24"/>
                <w:szCs w:val="24"/>
              </w:rPr>
            </w:pPr>
            <w:r w:rsidRPr="007D0DB0">
              <w:rPr>
                <w:color w:val="000000"/>
                <w:sz w:val="24"/>
                <w:szCs w:val="24"/>
              </w:rPr>
              <w:t>-</w:t>
            </w:r>
          </w:p>
        </w:tc>
        <w:tc>
          <w:tcPr>
            <w:tcW w:w="533" w:type="pct"/>
            <w:tcBorders>
              <w:top w:val="nil"/>
              <w:left w:val="nil"/>
              <w:bottom w:val="single" w:sz="4" w:space="0" w:color="auto"/>
              <w:right w:val="single" w:sz="4" w:space="0" w:color="auto"/>
            </w:tcBorders>
          </w:tcPr>
          <w:p w14:paraId="43014F77" w14:textId="53D1B322" w:rsidR="00E2462F" w:rsidRPr="007D0DB0" w:rsidRDefault="00E2462F" w:rsidP="00E2462F">
            <w:pPr>
              <w:spacing w:after="0" w:line="240" w:lineRule="auto"/>
              <w:ind w:firstLine="709"/>
              <w:contextualSpacing/>
              <w:jc w:val="center"/>
              <w:rPr>
                <w:bCs/>
                <w:color w:val="000000"/>
                <w:sz w:val="24"/>
                <w:szCs w:val="24"/>
              </w:rPr>
            </w:pPr>
            <w:r w:rsidRPr="007D0DB0">
              <w:rPr>
                <w:color w:val="000000"/>
                <w:sz w:val="24"/>
                <w:szCs w:val="24"/>
              </w:rPr>
              <w:t>-</w:t>
            </w:r>
          </w:p>
        </w:tc>
        <w:tc>
          <w:tcPr>
            <w:tcW w:w="600" w:type="pct"/>
            <w:tcBorders>
              <w:top w:val="nil"/>
              <w:left w:val="nil"/>
              <w:bottom w:val="single" w:sz="4" w:space="0" w:color="auto"/>
              <w:right w:val="single" w:sz="4" w:space="0" w:color="auto"/>
            </w:tcBorders>
          </w:tcPr>
          <w:p w14:paraId="04405CFC" w14:textId="2ED201BC" w:rsidR="00E2462F" w:rsidRPr="007D0DB0" w:rsidRDefault="00E2462F" w:rsidP="00E2462F">
            <w:pPr>
              <w:spacing w:after="0" w:line="240" w:lineRule="auto"/>
              <w:ind w:firstLine="709"/>
              <w:contextualSpacing/>
              <w:jc w:val="center"/>
              <w:rPr>
                <w:bCs/>
                <w:color w:val="000000"/>
                <w:sz w:val="24"/>
                <w:szCs w:val="24"/>
              </w:rPr>
            </w:pPr>
            <w:r w:rsidRPr="007D0DB0">
              <w:rPr>
                <w:color w:val="000000"/>
                <w:sz w:val="24"/>
                <w:szCs w:val="24"/>
              </w:rPr>
              <w:t>-</w:t>
            </w:r>
          </w:p>
        </w:tc>
        <w:tc>
          <w:tcPr>
            <w:tcW w:w="599" w:type="pct"/>
            <w:tcBorders>
              <w:top w:val="nil"/>
              <w:left w:val="nil"/>
              <w:bottom w:val="single" w:sz="4" w:space="0" w:color="auto"/>
              <w:right w:val="single" w:sz="4" w:space="0" w:color="auto"/>
            </w:tcBorders>
          </w:tcPr>
          <w:p w14:paraId="5DC901E0" w14:textId="49994FBB" w:rsidR="00E2462F" w:rsidRPr="007D0DB0" w:rsidRDefault="00E2462F" w:rsidP="00E2462F">
            <w:pPr>
              <w:spacing w:after="0" w:line="240" w:lineRule="auto"/>
              <w:ind w:firstLine="709"/>
              <w:contextualSpacing/>
              <w:jc w:val="center"/>
              <w:rPr>
                <w:bCs/>
                <w:color w:val="000000"/>
                <w:sz w:val="24"/>
                <w:szCs w:val="24"/>
              </w:rPr>
            </w:pPr>
            <w:r w:rsidRPr="007D0DB0">
              <w:rPr>
                <w:color w:val="000000"/>
                <w:sz w:val="24"/>
                <w:szCs w:val="24"/>
              </w:rPr>
              <w:t>-</w:t>
            </w:r>
          </w:p>
        </w:tc>
      </w:tr>
      <w:tr w:rsidR="00E2462F" w:rsidRPr="007D0DB0" w14:paraId="00D50FBD" w14:textId="0359C9B7" w:rsidTr="000646FC">
        <w:trPr>
          <w:trHeight w:val="371"/>
        </w:trPr>
        <w:tc>
          <w:tcPr>
            <w:tcW w:w="1277" w:type="pct"/>
            <w:tcBorders>
              <w:top w:val="nil"/>
              <w:left w:val="single" w:sz="4" w:space="0" w:color="auto"/>
              <w:bottom w:val="single" w:sz="4" w:space="0" w:color="auto"/>
              <w:right w:val="single" w:sz="4" w:space="0" w:color="auto"/>
            </w:tcBorders>
            <w:shd w:val="clear" w:color="auto" w:fill="auto"/>
            <w:vAlign w:val="center"/>
          </w:tcPr>
          <w:p w14:paraId="2AFB9668" w14:textId="1441DEB0" w:rsidR="00E2462F" w:rsidRPr="007D0DB0" w:rsidRDefault="00E2462F" w:rsidP="00E2462F">
            <w:pPr>
              <w:spacing w:after="0" w:line="240" w:lineRule="auto"/>
              <w:contextualSpacing/>
              <w:jc w:val="both"/>
              <w:rPr>
                <w:sz w:val="24"/>
                <w:szCs w:val="24"/>
              </w:rPr>
            </w:pPr>
            <w:r w:rsidRPr="007D0DB0">
              <w:rPr>
                <w:sz w:val="24"/>
                <w:szCs w:val="24"/>
              </w:rPr>
              <w:t>ООО «ПОЛИНОМ»</w:t>
            </w:r>
          </w:p>
        </w:tc>
        <w:tc>
          <w:tcPr>
            <w:tcW w:w="741" w:type="pct"/>
            <w:tcBorders>
              <w:top w:val="nil"/>
              <w:left w:val="nil"/>
              <w:bottom w:val="single" w:sz="4" w:space="0" w:color="auto"/>
              <w:right w:val="single" w:sz="4" w:space="0" w:color="auto"/>
            </w:tcBorders>
            <w:shd w:val="clear" w:color="auto" w:fill="auto"/>
            <w:vAlign w:val="center"/>
          </w:tcPr>
          <w:p w14:paraId="10C5DBCA" w14:textId="2A819F83" w:rsidR="00E2462F" w:rsidRPr="007D0DB0" w:rsidRDefault="00E2462F" w:rsidP="00E2462F">
            <w:pPr>
              <w:spacing w:after="0" w:line="240" w:lineRule="auto"/>
              <w:ind w:firstLine="709"/>
              <w:contextualSpacing/>
              <w:jc w:val="center"/>
              <w:rPr>
                <w:bCs/>
                <w:color w:val="000000"/>
                <w:sz w:val="24"/>
                <w:szCs w:val="24"/>
              </w:rPr>
            </w:pPr>
            <w:r w:rsidRPr="007D0DB0">
              <w:rPr>
                <w:color w:val="000000"/>
                <w:sz w:val="24"/>
                <w:szCs w:val="24"/>
              </w:rPr>
              <w:t>-</w:t>
            </w:r>
          </w:p>
        </w:tc>
        <w:tc>
          <w:tcPr>
            <w:tcW w:w="736" w:type="pct"/>
            <w:tcBorders>
              <w:top w:val="nil"/>
              <w:left w:val="nil"/>
              <w:bottom w:val="single" w:sz="4" w:space="0" w:color="auto"/>
              <w:right w:val="single" w:sz="4" w:space="0" w:color="auto"/>
            </w:tcBorders>
            <w:shd w:val="clear" w:color="auto" w:fill="auto"/>
            <w:vAlign w:val="center"/>
          </w:tcPr>
          <w:p w14:paraId="118D9D37" w14:textId="49D1288D" w:rsidR="00E2462F" w:rsidRPr="007D0DB0" w:rsidRDefault="00E2462F" w:rsidP="00E2462F">
            <w:pPr>
              <w:spacing w:after="0" w:line="240" w:lineRule="auto"/>
              <w:ind w:firstLine="709"/>
              <w:contextualSpacing/>
              <w:jc w:val="center"/>
              <w:rPr>
                <w:bCs/>
                <w:color w:val="000000"/>
                <w:sz w:val="24"/>
                <w:szCs w:val="24"/>
              </w:rPr>
            </w:pPr>
            <w:r w:rsidRPr="007D0DB0">
              <w:rPr>
                <w:color w:val="000000"/>
                <w:sz w:val="24"/>
                <w:szCs w:val="24"/>
              </w:rPr>
              <w:t>-</w:t>
            </w:r>
          </w:p>
        </w:tc>
        <w:tc>
          <w:tcPr>
            <w:tcW w:w="514" w:type="pct"/>
            <w:tcBorders>
              <w:top w:val="nil"/>
              <w:left w:val="nil"/>
              <w:bottom w:val="single" w:sz="4" w:space="0" w:color="auto"/>
              <w:right w:val="single" w:sz="4" w:space="0" w:color="auto"/>
            </w:tcBorders>
          </w:tcPr>
          <w:p w14:paraId="1BDBA750" w14:textId="780D7965" w:rsidR="00E2462F" w:rsidRPr="007D0DB0" w:rsidRDefault="00E2462F" w:rsidP="00E2462F">
            <w:pPr>
              <w:spacing w:after="0" w:line="240" w:lineRule="auto"/>
              <w:ind w:firstLine="709"/>
              <w:contextualSpacing/>
              <w:jc w:val="center"/>
              <w:rPr>
                <w:bCs/>
                <w:color w:val="000000"/>
                <w:sz w:val="24"/>
                <w:szCs w:val="24"/>
              </w:rPr>
            </w:pPr>
            <w:r w:rsidRPr="007D0DB0">
              <w:rPr>
                <w:color w:val="000000"/>
                <w:sz w:val="24"/>
                <w:szCs w:val="24"/>
              </w:rPr>
              <w:t>-</w:t>
            </w:r>
          </w:p>
        </w:tc>
        <w:tc>
          <w:tcPr>
            <w:tcW w:w="533" w:type="pct"/>
            <w:tcBorders>
              <w:top w:val="nil"/>
              <w:left w:val="nil"/>
              <w:bottom w:val="single" w:sz="4" w:space="0" w:color="auto"/>
              <w:right w:val="single" w:sz="4" w:space="0" w:color="auto"/>
            </w:tcBorders>
          </w:tcPr>
          <w:p w14:paraId="06A32890" w14:textId="37F6FF2B" w:rsidR="00E2462F" w:rsidRPr="007D0DB0" w:rsidRDefault="00E2462F" w:rsidP="00E2462F">
            <w:pPr>
              <w:spacing w:after="0" w:line="240" w:lineRule="auto"/>
              <w:ind w:firstLine="709"/>
              <w:contextualSpacing/>
              <w:jc w:val="center"/>
              <w:rPr>
                <w:bCs/>
                <w:color w:val="000000"/>
                <w:sz w:val="24"/>
                <w:szCs w:val="24"/>
              </w:rPr>
            </w:pPr>
            <w:r w:rsidRPr="007D0DB0">
              <w:rPr>
                <w:color w:val="000000"/>
                <w:sz w:val="24"/>
                <w:szCs w:val="24"/>
              </w:rPr>
              <w:t>-</w:t>
            </w:r>
          </w:p>
        </w:tc>
        <w:tc>
          <w:tcPr>
            <w:tcW w:w="600" w:type="pct"/>
            <w:tcBorders>
              <w:top w:val="nil"/>
              <w:left w:val="nil"/>
              <w:bottom w:val="single" w:sz="4" w:space="0" w:color="auto"/>
              <w:right w:val="single" w:sz="4" w:space="0" w:color="auto"/>
            </w:tcBorders>
          </w:tcPr>
          <w:p w14:paraId="7FA2FCC8" w14:textId="19A7E89E" w:rsidR="00E2462F" w:rsidRPr="007D0DB0" w:rsidRDefault="00E2462F" w:rsidP="00E2462F">
            <w:pPr>
              <w:spacing w:after="0" w:line="240" w:lineRule="auto"/>
              <w:ind w:firstLine="709"/>
              <w:contextualSpacing/>
              <w:jc w:val="center"/>
              <w:rPr>
                <w:bCs/>
                <w:color w:val="000000"/>
                <w:sz w:val="24"/>
                <w:szCs w:val="24"/>
              </w:rPr>
            </w:pPr>
            <w:r w:rsidRPr="007D0DB0">
              <w:rPr>
                <w:color w:val="000000"/>
                <w:sz w:val="24"/>
                <w:szCs w:val="24"/>
              </w:rPr>
              <w:t>-</w:t>
            </w:r>
          </w:p>
        </w:tc>
        <w:tc>
          <w:tcPr>
            <w:tcW w:w="599" w:type="pct"/>
            <w:tcBorders>
              <w:top w:val="nil"/>
              <w:left w:val="nil"/>
              <w:bottom w:val="single" w:sz="4" w:space="0" w:color="auto"/>
              <w:right w:val="single" w:sz="4" w:space="0" w:color="auto"/>
            </w:tcBorders>
          </w:tcPr>
          <w:p w14:paraId="269C3511" w14:textId="5993C0A0" w:rsidR="00E2462F" w:rsidRPr="007D0DB0" w:rsidRDefault="00E2462F" w:rsidP="00E2462F">
            <w:pPr>
              <w:spacing w:after="0" w:line="240" w:lineRule="auto"/>
              <w:ind w:firstLine="709"/>
              <w:contextualSpacing/>
              <w:jc w:val="center"/>
              <w:rPr>
                <w:bCs/>
                <w:color w:val="000000"/>
                <w:sz w:val="24"/>
                <w:szCs w:val="24"/>
              </w:rPr>
            </w:pPr>
            <w:r w:rsidRPr="007D0DB0">
              <w:rPr>
                <w:color w:val="000000"/>
                <w:sz w:val="24"/>
                <w:szCs w:val="24"/>
              </w:rPr>
              <w:t>-</w:t>
            </w:r>
          </w:p>
        </w:tc>
      </w:tr>
      <w:tr w:rsidR="00E2462F" w:rsidRPr="007D0DB0" w14:paraId="0D3926BE" w14:textId="51ACA0DF" w:rsidTr="000646FC">
        <w:trPr>
          <w:trHeight w:val="371"/>
        </w:trPr>
        <w:tc>
          <w:tcPr>
            <w:tcW w:w="1277" w:type="pct"/>
            <w:tcBorders>
              <w:top w:val="nil"/>
              <w:left w:val="single" w:sz="4" w:space="0" w:color="auto"/>
              <w:bottom w:val="single" w:sz="4" w:space="0" w:color="auto"/>
              <w:right w:val="single" w:sz="4" w:space="0" w:color="auto"/>
            </w:tcBorders>
            <w:shd w:val="clear" w:color="auto" w:fill="auto"/>
            <w:vAlign w:val="center"/>
          </w:tcPr>
          <w:p w14:paraId="707D6DA2" w14:textId="3E08C122" w:rsidR="00E2462F" w:rsidRPr="007D0DB0" w:rsidRDefault="00E2462F" w:rsidP="00E2462F">
            <w:pPr>
              <w:spacing w:after="0" w:line="240" w:lineRule="auto"/>
              <w:contextualSpacing/>
              <w:jc w:val="both"/>
              <w:rPr>
                <w:sz w:val="24"/>
                <w:szCs w:val="24"/>
              </w:rPr>
            </w:pPr>
            <w:r w:rsidRPr="007D0DB0">
              <w:rPr>
                <w:sz w:val="24"/>
                <w:szCs w:val="24"/>
              </w:rPr>
              <w:t>АНО ЦСС АМТ</w:t>
            </w:r>
          </w:p>
        </w:tc>
        <w:tc>
          <w:tcPr>
            <w:tcW w:w="741" w:type="pct"/>
            <w:tcBorders>
              <w:top w:val="nil"/>
              <w:left w:val="nil"/>
              <w:bottom w:val="single" w:sz="4" w:space="0" w:color="auto"/>
              <w:right w:val="single" w:sz="4" w:space="0" w:color="auto"/>
            </w:tcBorders>
            <w:shd w:val="clear" w:color="auto" w:fill="auto"/>
            <w:vAlign w:val="center"/>
          </w:tcPr>
          <w:p w14:paraId="16E3E4DA" w14:textId="09F4A5BA" w:rsidR="00E2462F" w:rsidRPr="007D0DB0" w:rsidRDefault="00E2462F" w:rsidP="00E2462F">
            <w:pPr>
              <w:spacing w:after="0" w:line="240" w:lineRule="auto"/>
              <w:ind w:firstLine="709"/>
              <w:contextualSpacing/>
              <w:jc w:val="center"/>
              <w:rPr>
                <w:bCs/>
                <w:color w:val="000000"/>
                <w:sz w:val="24"/>
                <w:szCs w:val="24"/>
              </w:rPr>
            </w:pPr>
            <w:r w:rsidRPr="007D0DB0">
              <w:rPr>
                <w:color w:val="000000"/>
                <w:sz w:val="24"/>
                <w:szCs w:val="24"/>
              </w:rPr>
              <w:t>-</w:t>
            </w:r>
          </w:p>
        </w:tc>
        <w:tc>
          <w:tcPr>
            <w:tcW w:w="736" w:type="pct"/>
            <w:tcBorders>
              <w:top w:val="nil"/>
              <w:left w:val="nil"/>
              <w:bottom w:val="single" w:sz="4" w:space="0" w:color="auto"/>
              <w:right w:val="single" w:sz="4" w:space="0" w:color="auto"/>
            </w:tcBorders>
            <w:shd w:val="clear" w:color="auto" w:fill="auto"/>
            <w:vAlign w:val="center"/>
          </w:tcPr>
          <w:p w14:paraId="3FCF428E" w14:textId="09867729" w:rsidR="00E2462F" w:rsidRPr="007D0DB0" w:rsidRDefault="00E2462F" w:rsidP="00E2462F">
            <w:pPr>
              <w:spacing w:after="0" w:line="240" w:lineRule="auto"/>
              <w:ind w:firstLine="709"/>
              <w:contextualSpacing/>
              <w:jc w:val="center"/>
              <w:rPr>
                <w:bCs/>
                <w:color w:val="000000"/>
                <w:sz w:val="24"/>
                <w:szCs w:val="24"/>
              </w:rPr>
            </w:pPr>
            <w:r w:rsidRPr="007D0DB0">
              <w:rPr>
                <w:color w:val="000000"/>
                <w:sz w:val="24"/>
                <w:szCs w:val="24"/>
              </w:rPr>
              <w:t>-</w:t>
            </w:r>
          </w:p>
        </w:tc>
        <w:tc>
          <w:tcPr>
            <w:tcW w:w="514" w:type="pct"/>
            <w:tcBorders>
              <w:top w:val="nil"/>
              <w:left w:val="nil"/>
              <w:bottom w:val="single" w:sz="4" w:space="0" w:color="auto"/>
              <w:right w:val="single" w:sz="4" w:space="0" w:color="auto"/>
            </w:tcBorders>
          </w:tcPr>
          <w:p w14:paraId="74DEF0F6" w14:textId="06962847" w:rsidR="00E2462F" w:rsidRPr="007D0DB0" w:rsidRDefault="00E2462F" w:rsidP="00E2462F">
            <w:pPr>
              <w:spacing w:after="0" w:line="240" w:lineRule="auto"/>
              <w:ind w:firstLine="709"/>
              <w:contextualSpacing/>
              <w:jc w:val="center"/>
              <w:rPr>
                <w:bCs/>
                <w:color w:val="000000"/>
                <w:sz w:val="24"/>
                <w:szCs w:val="24"/>
              </w:rPr>
            </w:pPr>
            <w:r w:rsidRPr="007D0DB0">
              <w:rPr>
                <w:color w:val="000000"/>
                <w:sz w:val="24"/>
                <w:szCs w:val="24"/>
              </w:rPr>
              <w:t>-</w:t>
            </w:r>
          </w:p>
        </w:tc>
        <w:tc>
          <w:tcPr>
            <w:tcW w:w="533" w:type="pct"/>
            <w:tcBorders>
              <w:top w:val="nil"/>
              <w:left w:val="nil"/>
              <w:bottom w:val="single" w:sz="4" w:space="0" w:color="auto"/>
              <w:right w:val="single" w:sz="4" w:space="0" w:color="auto"/>
            </w:tcBorders>
          </w:tcPr>
          <w:p w14:paraId="0D6425BC" w14:textId="4993F11A" w:rsidR="00E2462F" w:rsidRPr="007D0DB0" w:rsidRDefault="00E2462F" w:rsidP="00E2462F">
            <w:pPr>
              <w:spacing w:after="0" w:line="240" w:lineRule="auto"/>
              <w:ind w:firstLine="709"/>
              <w:contextualSpacing/>
              <w:jc w:val="center"/>
              <w:rPr>
                <w:bCs/>
                <w:color w:val="000000"/>
                <w:sz w:val="24"/>
                <w:szCs w:val="24"/>
              </w:rPr>
            </w:pPr>
            <w:r w:rsidRPr="007D0DB0">
              <w:rPr>
                <w:color w:val="000000"/>
                <w:sz w:val="24"/>
                <w:szCs w:val="24"/>
              </w:rPr>
              <w:t>-</w:t>
            </w:r>
          </w:p>
        </w:tc>
        <w:tc>
          <w:tcPr>
            <w:tcW w:w="600" w:type="pct"/>
            <w:tcBorders>
              <w:top w:val="nil"/>
              <w:left w:val="nil"/>
              <w:bottom w:val="single" w:sz="4" w:space="0" w:color="auto"/>
              <w:right w:val="single" w:sz="4" w:space="0" w:color="auto"/>
            </w:tcBorders>
          </w:tcPr>
          <w:p w14:paraId="5C24D7C6" w14:textId="4B954CF5" w:rsidR="00E2462F" w:rsidRPr="007D0DB0" w:rsidRDefault="00E2462F" w:rsidP="00E2462F">
            <w:pPr>
              <w:spacing w:after="0" w:line="240" w:lineRule="auto"/>
              <w:ind w:firstLine="709"/>
              <w:contextualSpacing/>
              <w:jc w:val="center"/>
              <w:rPr>
                <w:bCs/>
                <w:color w:val="000000"/>
                <w:sz w:val="24"/>
                <w:szCs w:val="24"/>
              </w:rPr>
            </w:pPr>
            <w:r w:rsidRPr="007D0DB0">
              <w:rPr>
                <w:color w:val="000000"/>
                <w:sz w:val="24"/>
                <w:szCs w:val="24"/>
              </w:rPr>
              <w:t>-</w:t>
            </w:r>
          </w:p>
        </w:tc>
        <w:tc>
          <w:tcPr>
            <w:tcW w:w="599" w:type="pct"/>
            <w:tcBorders>
              <w:top w:val="nil"/>
              <w:left w:val="nil"/>
              <w:bottom w:val="single" w:sz="4" w:space="0" w:color="auto"/>
              <w:right w:val="single" w:sz="4" w:space="0" w:color="auto"/>
            </w:tcBorders>
          </w:tcPr>
          <w:p w14:paraId="66A460BA" w14:textId="39B63D07" w:rsidR="00E2462F" w:rsidRPr="007D0DB0" w:rsidRDefault="00E2462F" w:rsidP="00E2462F">
            <w:pPr>
              <w:spacing w:after="0" w:line="240" w:lineRule="auto"/>
              <w:ind w:firstLine="709"/>
              <w:contextualSpacing/>
              <w:jc w:val="center"/>
              <w:rPr>
                <w:bCs/>
                <w:color w:val="000000"/>
                <w:sz w:val="24"/>
                <w:szCs w:val="24"/>
              </w:rPr>
            </w:pPr>
            <w:r w:rsidRPr="007D0DB0">
              <w:rPr>
                <w:color w:val="000000"/>
                <w:sz w:val="24"/>
                <w:szCs w:val="24"/>
              </w:rPr>
              <w:t>-</w:t>
            </w:r>
          </w:p>
        </w:tc>
      </w:tr>
      <w:tr w:rsidR="00E2462F" w:rsidRPr="007D0DB0" w14:paraId="5775F59B" w14:textId="4B1FB7FB" w:rsidTr="000646FC">
        <w:trPr>
          <w:trHeight w:val="371"/>
        </w:trPr>
        <w:tc>
          <w:tcPr>
            <w:tcW w:w="1277" w:type="pct"/>
            <w:tcBorders>
              <w:top w:val="nil"/>
              <w:left w:val="single" w:sz="4" w:space="0" w:color="auto"/>
              <w:bottom w:val="single" w:sz="4" w:space="0" w:color="auto"/>
              <w:right w:val="single" w:sz="4" w:space="0" w:color="auto"/>
            </w:tcBorders>
            <w:shd w:val="clear" w:color="auto" w:fill="auto"/>
            <w:vAlign w:val="center"/>
          </w:tcPr>
          <w:p w14:paraId="156DFB76" w14:textId="70E5FBDB" w:rsidR="00E2462F" w:rsidRPr="007D0DB0" w:rsidRDefault="00E2462F" w:rsidP="00E2462F">
            <w:pPr>
              <w:spacing w:after="0" w:line="240" w:lineRule="auto"/>
              <w:contextualSpacing/>
              <w:jc w:val="both"/>
              <w:rPr>
                <w:sz w:val="24"/>
                <w:szCs w:val="24"/>
              </w:rPr>
            </w:pPr>
            <w:r w:rsidRPr="007D0DB0">
              <w:rPr>
                <w:sz w:val="24"/>
                <w:szCs w:val="24"/>
              </w:rPr>
              <w:t>САТР-Фонд</w:t>
            </w:r>
          </w:p>
        </w:tc>
        <w:tc>
          <w:tcPr>
            <w:tcW w:w="741" w:type="pct"/>
            <w:tcBorders>
              <w:top w:val="nil"/>
              <w:left w:val="nil"/>
              <w:bottom w:val="single" w:sz="4" w:space="0" w:color="auto"/>
              <w:right w:val="single" w:sz="4" w:space="0" w:color="auto"/>
            </w:tcBorders>
            <w:shd w:val="clear" w:color="auto" w:fill="auto"/>
            <w:vAlign w:val="center"/>
          </w:tcPr>
          <w:p w14:paraId="37548B6D" w14:textId="7D0A8CC3" w:rsidR="00E2462F" w:rsidRPr="007D0DB0" w:rsidRDefault="00E2462F" w:rsidP="00E2462F">
            <w:pPr>
              <w:spacing w:after="0" w:line="240" w:lineRule="auto"/>
              <w:ind w:firstLine="709"/>
              <w:contextualSpacing/>
              <w:jc w:val="center"/>
              <w:rPr>
                <w:bCs/>
                <w:color w:val="000000"/>
                <w:sz w:val="24"/>
                <w:szCs w:val="24"/>
              </w:rPr>
            </w:pPr>
            <w:r w:rsidRPr="007D0DB0">
              <w:rPr>
                <w:color w:val="000000"/>
                <w:sz w:val="24"/>
                <w:szCs w:val="24"/>
              </w:rPr>
              <w:t>-</w:t>
            </w:r>
          </w:p>
        </w:tc>
        <w:tc>
          <w:tcPr>
            <w:tcW w:w="736" w:type="pct"/>
            <w:tcBorders>
              <w:top w:val="nil"/>
              <w:left w:val="nil"/>
              <w:bottom w:val="single" w:sz="4" w:space="0" w:color="auto"/>
              <w:right w:val="single" w:sz="4" w:space="0" w:color="auto"/>
            </w:tcBorders>
            <w:shd w:val="clear" w:color="auto" w:fill="auto"/>
            <w:vAlign w:val="center"/>
          </w:tcPr>
          <w:p w14:paraId="417598DC" w14:textId="18C70AB4" w:rsidR="00E2462F" w:rsidRPr="007D0DB0" w:rsidRDefault="00E2462F" w:rsidP="00E2462F">
            <w:pPr>
              <w:spacing w:after="0" w:line="240" w:lineRule="auto"/>
              <w:ind w:firstLine="709"/>
              <w:contextualSpacing/>
              <w:jc w:val="center"/>
              <w:rPr>
                <w:bCs/>
                <w:color w:val="000000"/>
                <w:sz w:val="24"/>
                <w:szCs w:val="24"/>
              </w:rPr>
            </w:pPr>
            <w:r w:rsidRPr="007D0DB0">
              <w:rPr>
                <w:color w:val="000000"/>
                <w:sz w:val="24"/>
                <w:szCs w:val="24"/>
              </w:rPr>
              <w:t>-</w:t>
            </w:r>
          </w:p>
        </w:tc>
        <w:tc>
          <w:tcPr>
            <w:tcW w:w="514" w:type="pct"/>
            <w:tcBorders>
              <w:top w:val="nil"/>
              <w:left w:val="nil"/>
              <w:bottom w:val="single" w:sz="4" w:space="0" w:color="auto"/>
              <w:right w:val="single" w:sz="4" w:space="0" w:color="auto"/>
            </w:tcBorders>
          </w:tcPr>
          <w:p w14:paraId="7C9FB4F5" w14:textId="26F26A97" w:rsidR="00E2462F" w:rsidRPr="007D0DB0" w:rsidRDefault="00E2462F" w:rsidP="00E2462F">
            <w:pPr>
              <w:spacing w:after="0" w:line="240" w:lineRule="auto"/>
              <w:ind w:firstLine="709"/>
              <w:contextualSpacing/>
              <w:jc w:val="center"/>
              <w:rPr>
                <w:bCs/>
                <w:color w:val="000000"/>
                <w:sz w:val="24"/>
                <w:szCs w:val="24"/>
              </w:rPr>
            </w:pPr>
            <w:r w:rsidRPr="007D0DB0">
              <w:rPr>
                <w:color w:val="000000"/>
                <w:sz w:val="24"/>
                <w:szCs w:val="24"/>
              </w:rPr>
              <w:t>-</w:t>
            </w:r>
          </w:p>
        </w:tc>
        <w:tc>
          <w:tcPr>
            <w:tcW w:w="533" w:type="pct"/>
            <w:tcBorders>
              <w:top w:val="nil"/>
              <w:left w:val="nil"/>
              <w:bottom w:val="single" w:sz="4" w:space="0" w:color="auto"/>
              <w:right w:val="single" w:sz="4" w:space="0" w:color="auto"/>
            </w:tcBorders>
          </w:tcPr>
          <w:p w14:paraId="17ED0F28" w14:textId="3CEFFC78" w:rsidR="00E2462F" w:rsidRPr="007D0DB0" w:rsidRDefault="00E2462F" w:rsidP="00E2462F">
            <w:pPr>
              <w:spacing w:after="0" w:line="240" w:lineRule="auto"/>
              <w:ind w:firstLine="709"/>
              <w:contextualSpacing/>
              <w:jc w:val="center"/>
              <w:rPr>
                <w:bCs/>
                <w:color w:val="000000"/>
                <w:sz w:val="24"/>
                <w:szCs w:val="24"/>
              </w:rPr>
            </w:pPr>
            <w:r w:rsidRPr="007D0DB0">
              <w:rPr>
                <w:color w:val="000000"/>
                <w:sz w:val="24"/>
                <w:szCs w:val="24"/>
              </w:rPr>
              <w:t>-</w:t>
            </w:r>
          </w:p>
        </w:tc>
        <w:tc>
          <w:tcPr>
            <w:tcW w:w="600" w:type="pct"/>
            <w:tcBorders>
              <w:top w:val="nil"/>
              <w:left w:val="nil"/>
              <w:bottom w:val="single" w:sz="4" w:space="0" w:color="auto"/>
              <w:right w:val="single" w:sz="4" w:space="0" w:color="auto"/>
            </w:tcBorders>
          </w:tcPr>
          <w:p w14:paraId="5DA9B70D" w14:textId="5DB56AB9" w:rsidR="00E2462F" w:rsidRPr="007D0DB0" w:rsidRDefault="00E2462F" w:rsidP="00E2462F">
            <w:pPr>
              <w:spacing w:after="0" w:line="240" w:lineRule="auto"/>
              <w:ind w:firstLine="709"/>
              <w:contextualSpacing/>
              <w:jc w:val="center"/>
              <w:rPr>
                <w:bCs/>
                <w:color w:val="000000"/>
                <w:sz w:val="24"/>
                <w:szCs w:val="24"/>
              </w:rPr>
            </w:pPr>
            <w:r w:rsidRPr="007D0DB0">
              <w:rPr>
                <w:color w:val="000000"/>
                <w:sz w:val="24"/>
                <w:szCs w:val="24"/>
              </w:rPr>
              <w:t>-</w:t>
            </w:r>
          </w:p>
        </w:tc>
        <w:tc>
          <w:tcPr>
            <w:tcW w:w="599" w:type="pct"/>
            <w:tcBorders>
              <w:top w:val="nil"/>
              <w:left w:val="nil"/>
              <w:bottom w:val="single" w:sz="4" w:space="0" w:color="auto"/>
              <w:right w:val="single" w:sz="4" w:space="0" w:color="auto"/>
            </w:tcBorders>
          </w:tcPr>
          <w:p w14:paraId="1AE1EE0E" w14:textId="13CC20F6" w:rsidR="00E2462F" w:rsidRPr="007D0DB0" w:rsidRDefault="00E2462F" w:rsidP="00E2462F">
            <w:pPr>
              <w:spacing w:after="0" w:line="240" w:lineRule="auto"/>
              <w:ind w:firstLine="709"/>
              <w:contextualSpacing/>
              <w:jc w:val="center"/>
              <w:rPr>
                <w:bCs/>
                <w:color w:val="000000"/>
                <w:sz w:val="24"/>
                <w:szCs w:val="24"/>
              </w:rPr>
            </w:pPr>
            <w:r w:rsidRPr="007D0DB0">
              <w:rPr>
                <w:color w:val="000000"/>
                <w:sz w:val="24"/>
                <w:szCs w:val="24"/>
              </w:rPr>
              <w:t>-</w:t>
            </w:r>
          </w:p>
        </w:tc>
      </w:tr>
      <w:tr w:rsidR="00E2462F" w:rsidRPr="007D0DB0" w14:paraId="3F0F22F1" w14:textId="687648B4" w:rsidTr="000646FC">
        <w:trPr>
          <w:trHeight w:val="371"/>
        </w:trPr>
        <w:tc>
          <w:tcPr>
            <w:tcW w:w="1277" w:type="pct"/>
            <w:tcBorders>
              <w:top w:val="nil"/>
              <w:left w:val="single" w:sz="4" w:space="0" w:color="auto"/>
              <w:bottom w:val="single" w:sz="4" w:space="0" w:color="auto"/>
              <w:right w:val="single" w:sz="4" w:space="0" w:color="auto"/>
            </w:tcBorders>
            <w:shd w:val="clear" w:color="auto" w:fill="auto"/>
            <w:vAlign w:val="center"/>
          </w:tcPr>
          <w:p w14:paraId="1E09F684" w14:textId="41FBFDD7" w:rsidR="00E2462F" w:rsidRPr="007D0DB0" w:rsidRDefault="00E2462F" w:rsidP="00E2462F">
            <w:pPr>
              <w:spacing w:after="0" w:line="240" w:lineRule="auto"/>
              <w:contextualSpacing/>
              <w:jc w:val="both"/>
              <w:rPr>
                <w:sz w:val="24"/>
                <w:szCs w:val="24"/>
              </w:rPr>
            </w:pPr>
            <w:r w:rsidRPr="007D0DB0">
              <w:rPr>
                <w:sz w:val="24"/>
                <w:szCs w:val="24"/>
              </w:rPr>
              <w:t>НИЦИАМТ ФГУП «НАМИ»</w:t>
            </w:r>
          </w:p>
        </w:tc>
        <w:tc>
          <w:tcPr>
            <w:tcW w:w="741" w:type="pct"/>
            <w:tcBorders>
              <w:top w:val="nil"/>
              <w:left w:val="nil"/>
              <w:bottom w:val="single" w:sz="4" w:space="0" w:color="auto"/>
              <w:right w:val="single" w:sz="4" w:space="0" w:color="auto"/>
            </w:tcBorders>
            <w:shd w:val="clear" w:color="auto" w:fill="auto"/>
            <w:vAlign w:val="center"/>
          </w:tcPr>
          <w:p w14:paraId="7F42F885" w14:textId="626EAF1B" w:rsidR="00E2462F" w:rsidRPr="007D0DB0" w:rsidRDefault="00E2462F" w:rsidP="00E2462F">
            <w:pPr>
              <w:spacing w:after="0" w:line="240" w:lineRule="auto"/>
              <w:ind w:firstLine="709"/>
              <w:contextualSpacing/>
              <w:jc w:val="center"/>
              <w:rPr>
                <w:bCs/>
                <w:color w:val="000000"/>
                <w:sz w:val="24"/>
                <w:szCs w:val="24"/>
              </w:rPr>
            </w:pPr>
            <w:r w:rsidRPr="007D0DB0">
              <w:rPr>
                <w:color w:val="000000"/>
                <w:sz w:val="24"/>
                <w:szCs w:val="24"/>
              </w:rPr>
              <w:t>-</w:t>
            </w:r>
          </w:p>
        </w:tc>
        <w:tc>
          <w:tcPr>
            <w:tcW w:w="736" w:type="pct"/>
            <w:tcBorders>
              <w:top w:val="nil"/>
              <w:left w:val="nil"/>
              <w:bottom w:val="single" w:sz="4" w:space="0" w:color="auto"/>
              <w:right w:val="single" w:sz="4" w:space="0" w:color="auto"/>
            </w:tcBorders>
            <w:shd w:val="clear" w:color="auto" w:fill="auto"/>
            <w:vAlign w:val="center"/>
          </w:tcPr>
          <w:p w14:paraId="47450CF6" w14:textId="4B4098DE" w:rsidR="00E2462F" w:rsidRPr="007D0DB0" w:rsidRDefault="00E2462F" w:rsidP="00E2462F">
            <w:pPr>
              <w:spacing w:after="0" w:line="240" w:lineRule="auto"/>
              <w:ind w:firstLine="709"/>
              <w:contextualSpacing/>
              <w:jc w:val="center"/>
              <w:rPr>
                <w:bCs/>
                <w:color w:val="000000"/>
                <w:sz w:val="24"/>
                <w:szCs w:val="24"/>
              </w:rPr>
            </w:pPr>
            <w:r w:rsidRPr="007D0DB0">
              <w:rPr>
                <w:color w:val="000000"/>
                <w:sz w:val="24"/>
                <w:szCs w:val="24"/>
              </w:rPr>
              <w:t>-</w:t>
            </w:r>
          </w:p>
        </w:tc>
        <w:tc>
          <w:tcPr>
            <w:tcW w:w="514" w:type="pct"/>
            <w:tcBorders>
              <w:top w:val="nil"/>
              <w:left w:val="nil"/>
              <w:bottom w:val="single" w:sz="4" w:space="0" w:color="auto"/>
              <w:right w:val="single" w:sz="4" w:space="0" w:color="auto"/>
            </w:tcBorders>
          </w:tcPr>
          <w:p w14:paraId="1941BFDF" w14:textId="0835525F" w:rsidR="00E2462F" w:rsidRPr="007D0DB0" w:rsidRDefault="00E2462F" w:rsidP="00E2462F">
            <w:pPr>
              <w:spacing w:after="0" w:line="240" w:lineRule="auto"/>
              <w:ind w:firstLine="709"/>
              <w:contextualSpacing/>
              <w:jc w:val="center"/>
              <w:rPr>
                <w:bCs/>
                <w:color w:val="000000"/>
                <w:sz w:val="24"/>
                <w:szCs w:val="24"/>
              </w:rPr>
            </w:pPr>
            <w:r w:rsidRPr="007D0DB0">
              <w:rPr>
                <w:color w:val="000000"/>
                <w:sz w:val="24"/>
                <w:szCs w:val="24"/>
              </w:rPr>
              <w:t>-</w:t>
            </w:r>
          </w:p>
        </w:tc>
        <w:tc>
          <w:tcPr>
            <w:tcW w:w="533" w:type="pct"/>
            <w:tcBorders>
              <w:top w:val="nil"/>
              <w:left w:val="nil"/>
              <w:bottom w:val="single" w:sz="4" w:space="0" w:color="auto"/>
              <w:right w:val="single" w:sz="4" w:space="0" w:color="auto"/>
            </w:tcBorders>
          </w:tcPr>
          <w:p w14:paraId="370FBD09" w14:textId="00A5B233" w:rsidR="00E2462F" w:rsidRPr="007D0DB0" w:rsidRDefault="00E2462F" w:rsidP="00E2462F">
            <w:pPr>
              <w:spacing w:after="0" w:line="240" w:lineRule="auto"/>
              <w:ind w:firstLine="709"/>
              <w:contextualSpacing/>
              <w:jc w:val="center"/>
              <w:rPr>
                <w:bCs/>
                <w:color w:val="000000"/>
                <w:sz w:val="24"/>
                <w:szCs w:val="24"/>
              </w:rPr>
            </w:pPr>
            <w:r w:rsidRPr="007D0DB0">
              <w:rPr>
                <w:color w:val="000000"/>
                <w:sz w:val="24"/>
                <w:szCs w:val="24"/>
              </w:rPr>
              <w:t>-</w:t>
            </w:r>
          </w:p>
        </w:tc>
        <w:tc>
          <w:tcPr>
            <w:tcW w:w="600" w:type="pct"/>
            <w:tcBorders>
              <w:top w:val="nil"/>
              <w:left w:val="nil"/>
              <w:bottom w:val="single" w:sz="4" w:space="0" w:color="auto"/>
              <w:right w:val="single" w:sz="4" w:space="0" w:color="auto"/>
            </w:tcBorders>
          </w:tcPr>
          <w:p w14:paraId="19FA08E5" w14:textId="6FB1FE08" w:rsidR="00E2462F" w:rsidRPr="007D0DB0" w:rsidRDefault="00E2462F" w:rsidP="00E2462F">
            <w:pPr>
              <w:spacing w:after="0" w:line="240" w:lineRule="auto"/>
              <w:ind w:firstLine="709"/>
              <w:contextualSpacing/>
              <w:jc w:val="center"/>
              <w:rPr>
                <w:bCs/>
                <w:color w:val="000000"/>
                <w:sz w:val="24"/>
                <w:szCs w:val="24"/>
              </w:rPr>
            </w:pPr>
            <w:r w:rsidRPr="007D0DB0">
              <w:rPr>
                <w:color w:val="000000"/>
                <w:sz w:val="24"/>
                <w:szCs w:val="24"/>
              </w:rPr>
              <w:t>-</w:t>
            </w:r>
          </w:p>
        </w:tc>
        <w:tc>
          <w:tcPr>
            <w:tcW w:w="599" w:type="pct"/>
            <w:tcBorders>
              <w:top w:val="nil"/>
              <w:left w:val="nil"/>
              <w:bottom w:val="single" w:sz="4" w:space="0" w:color="auto"/>
              <w:right w:val="single" w:sz="4" w:space="0" w:color="auto"/>
            </w:tcBorders>
          </w:tcPr>
          <w:p w14:paraId="1CD01562" w14:textId="1A6B58E5" w:rsidR="00E2462F" w:rsidRPr="007D0DB0" w:rsidRDefault="00E2462F" w:rsidP="00E2462F">
            <w:pPr>
              <w:spacing w:after="0" w:line="240" w:lineRule="auto"/>
              <w:ind w:firstLine="709"/>
              <w:contextualSpacing/>
              <w:jc w:val="center"/>
              <w:rPr>
                <w:bCs/>
                <w:color w:val="000000"/>
                <w:sz w:val="24"/>
                <w:szCs w:val="24"/>
              </w:rPr>
            </w:pPr>
            <w:r w:rsidRPr="007D0DB0">
              <w:rPr>
                <w:color w:val="000000"/>
                <w:sz w:val="24"/>
                <w:szCs w:val="24"/>
              </w:rPr>
              <w:t>-</w:t>
            </w:r>
          </w:p>
        </w:tc>
      </w:tr>
      <w:tr w:rsidR="00E2462F" w:rsidRPr="007D0DB0" w14:paraId="4A9062E1" w14:textId="77777777" w:rsidTr="000646FC">
        <w:trPr>
          <w:trHeight w:val="371"/>
        </w:trPr>
        <w:tc>
          <w:tcPr>
            <w:tcW w:w="1277" w:type="pct"/>
            <w:tcBorders>
              <w:top w:val="nil"/>
              <w:left w:val="single" w:sz="4" w:space="0" w:color="auto"/>
              <w:bottom w:val="single" w:sz="4" w:space="0" w:color="auto"/>
              <w:right w:val="single" w:sz="4" w:space="0" w:color="auto"/>
            </w:tcBorders>
            <w:shd w:val="clear" w:color="auto" w:fill="auto"/>
          </w:tcPr>
          <w:p w14:paraId="3359E45F" w14:textId="2F06DD13" w:rsidR="00E2462F" w:rsidRPr="007D0DB0" w:rsidRDefault="00E2462F" w:rsidP="00E2462F">
            <w:pPr>
              <w:spacing w:after="0" w:line="240" w:lineRule="auto"/>
              <w:contextualSpacing/>
              <w:jc w:val="both"/>
              <w:rPr>
                <w:sz w:val="24"/>
                <w:szCs w:val="24"/>
              </w:rPr>
            </w:pPr>
            <w:r w:rsidRPr="007D0DB0">
              <w:rPr>
                <w:color w:val="000000"/>
                <w:sz w:val="24"/>
                <w:szCs w:val="24"/>
              </w:rPr>
              <w:t>Всего</w:t>
            </w:r>
          </w:p>
        </w:tc>
        <w:tc>
          <w:tcPr>
            <w:tcW w:w="741" w:type="pct"/>
            <w:tcBorders>
              <w:top w:val="nil"/>
              <w:left w:val="nil"/>
              <w:bottom w:val="single" w:sz="4" w:space="0" w:color="auto"/>
              <w:right w:val="single" w:sz="4" w:space="0" w:color="auto"/>
            </w:tcBorders>
            <w:shd w:val="clear" w:color="auto" w:fill="auto"/>
          </w:tcPr>
          <w:p w14:paraId="1A9ADAB1" w14:textId="11A888F4" w:rsidR="00E2462F" w:rsidRPr="007D0DB0" w:rsidRDefault="00125849" w:rsidP="00E2462F">
            <w:pPr>
              <w:spacing w:after="0" w:line="240" w:lineRule="auto"/>
              <w:ind w:firstLine="709"/>
              <w:contextualSpacing/>
              <w:jc w:val="center"/>
              <w:rPr>
                <w:bCs/>
                <w:color w:val="000000"/>
                <w:sz w:val="24"/>
                <w:szCs w:val="24"/>
                <w:lang w:val="en-US"/>
              </w:rPr>
            </w:pPr>
            <w:r w:rsidRPr="007D0DB0">
              <w:rPr>
                <w:color w:val="000000"/>
                <w:sz w:val="24"/>
                <w:szCs w:val="24"/>
                <w:lang w:val="en-US"/>
              </w:rPr>
              <w:t>7</w:t>
            </w:r>
          </w:p>
        </w:tc>
        <w:tc>
          <w:tcPr>
            <w:tcW w:w="736" w:type="pct"/>
            <w:tcBorders>
              <w:top w:val="nil"/>
              <w:left w:val="nil"/>
              <w:bottom w:val="single" w:sz="4" w:space="0" w:color="auto"/>
              <w:right w:val="single" w:sz="4" w:space="0" w:color="auto"/>
            </w:tcBorders>
            <w:shd w:val="clear" w:color="auto" w:fill="auto"/>
          </w:tcPr>
          <w:p w14:paraId="41C48B65" w14:textId="229C534E" w:rsidR="00E2462F" w:rsidRPr="007D0DB0" w:rsidRDefault="00E2462F" w:rsidP="00E2462F">
            <w:pPr>
              <w:spacing w:after="0" w:line="240" w:lineRule="auto"/>
              <w:ind w:firstLine="709"/>
              <w:contextualSpacing/>
              <w:jc w:val="center"/>
              <w:rPr>
                <w:bCs/>
                <w:color w:val="000000"/>
                <w:sz w:val="24"/>
                <w:szCs w:val="24"/>
              </w:rPr>
            </w:pPr>
            <w:r w:rsidRPr="007D0DB0">
              <w:rPr>
                <w:color w:val="000000"/>
                <w:sz w:val="24"/>
                <w:szCs w:val="24"/>
              </w:rPr>
              <w:t>100,0</w:t>
            </w:r>
          </w:p>
        </w:tc>
        <w:tc>
          <w:tcPr>
            <w:tcW w:w="514" w:type="pct"/>
            <w:tcBorders>
              <w:top w:val="nil"/>
              <w:left w:val="nil"/>
              <w:bottom w:val="single" w:sz="4" w:space="0" w:color="auto"/>
              <w:right w:val="single" w:sz="4" w:space="0" w:color="auto"/>
            </w:tcBorders>
          </w:tcPr>
          <w:p w14:paraId="2C248C64" w14:textId="7FBC0AE0" w:rsidR="00E2462F" w:rsidRPr="007D0DB0" w:rsidRDefault="00C6030A" w:rsidP="00C6030A">
            <w:pPr>
              <w:spacing w:after="0" w:line="240" w:lineRule="auto"/>
              <w:contextualSpacing/>
              <w:rPr>
                <w:bCs/>
                <w:color w:val="000000"/>
                <w:sz w:val="24"/>
                <w:szCs w:val="24"/>
                <w:lang w:val="en-US"/>
              </w:rPr>
            </w:pPr>
            <w:r w:rsidRPr="007D0DB0">
              <w:rPr>
                <w:color w:val="000000"/>
                <w:sz w:val="24"/>
                <w:szCs w:val="24"/>
                <w:lang w:val="en-US"/>
              </w:rPr>
              <w:t>68</w:t>
            </w:r>
          </w:p>
        </w:tc>
        <w:tc>
          <w:tcPr>
            <w:tcW w:w="533" w:type="pct"/>
            <w:tcBorders>
              <w:top w:val="nil"/>
              <w:left w:val="nil"/>
              <w:bottom w:val="single" w:sz="4" w:space="0" w:color="auto"/>
              <w:right w:val="single" w:sz="4" w:space="0" w:color="auto"/>
            </w:tcBorders>
          </w:tcPr>
          <w:p w14:paraId="112AA4FC" w14:textId="027FDD2A" w:rsidR="00E2462F" w:rsidRPr="007D0DB0" w:rsidRDefault="00A47A4E" w:rsidP="00A47A4E">
            <w:pPr>
              <w:spacing w:after="0" w:line="240" w:lineRule="auto"/>
              <w:contextualSpacing/>
              <w:rPr>
                <w:bCs/>
                <w:color w:val="000000"/>
                <w:sz w:val="24"/>
                <w:szCs w:val="24"/>
              </w:rPr>
            </w:pPr>
            <w:r w:rsidRPr="007D0DB0">
              <w:rPr>
                <w:color w:val="000000"/>
                <w:sz w:val="24"/>
                <w:szCs w:val="24"/>
              </w:rPr>
              <w:t>100,0</w:t>
            </w:r>
          </w:p>
        </w:tc>
        <w:tc>
          <w:tcPr>
            <w:tcW w:w="600" w:type="pct"/>
            <w:tcBorders>
              <w:top w:val="nil"/>
              <w:left w:val="nil"/>
              <w:bottom w:val="single" w:sz="4" w:space="0" w:color="auto"/>
              <w:right w:val="single" w:sz="4" w:space="0" w:color="auto"/>
            </w:tcBorders>
          </w:tcPr>
          <w:p w14:paraId="2CE8D0CA" w14:textId="1ED2067F" w:rsidR="00E2462F" w:rsidRPr="007D0DB0" w:rsidRDefault="00C6030A" w:rsidP="00E2462F">
            <w:pPr>
              <w:spacing w:after="0" w:line="240" w:lineRule="auto"/>
              <w:ind w:firstLine="709"/>
              <w:contextualSpacing/>
              <w:jc w:val="center"/>
              <w:rPr>
                <w:bCs/>
                <w:color w:val="000000"/>
                <w:sz w:val="24"/>
                <w:szCs w:val="24"/>
                <w:lang w:val="en-US"/>
              </w:rPr>
            </w:pPr>
            <w:r w:rsidRPr="007D0DB0">
              <w:rPr>
                <w:color w:val="000000"/>
                <w:sz w:val="24"/>
                <w:szCs w:val="24"/>
                <w:lang w:val="en-US"/>
              </w:rPr>
              <w:t>37</w:t>
            </w:r>
          </w:p>
        </w:tc>
        <w:tc>
          <w:tcPr>
            <w:tcW w:w="599" w:type="pct"/>
            <w:tcBorders>
              <w:top w:val="nil"/>
              <w:left w:val="nil"/>
              <w:bottom w:val="single" w:sz="4" w:space="0" w:color="auto"/>
              <w:right w:val="single" w:sz="4" w:space="0" w:color="auto"/>
            </w:tcBorders>
          </w:tcPr>
          <w:p w14:paraId="2C08040E" w14:textId="04842FA1" w:rsidR="00E2462F" w:rsidRPr="007D0DB0" w:rsidRDefault="00A47A4E" w:rsidP="00A47A4E">
            <w:pPr>
              <w:spacing w:after="0" w:line="240" w:lineRule="auto"/>
              <w:contextualSpacing/>
              <w:rPr>
                <w:bCs/>
                <w:color w:val="000000"/>
                <w:sz w:val="24"/>
                <w:szCs w:val="24"/>
              </w:rPr>
            </w:pPr>
            <w:r w:rsidRPr="007D0DB0">
              <w:rPr>
                <w:color w:val="000000"/>
                <w:sz w:val="24"/>
                <w:szCs w:val="24"/>
              </w:rPr>
              <w:t>100,0</w:t>
            </w:r>
          </w:p>
        </w:tc>
      </w:tr>
    </w:tbl>
    <w:p w14:paraId="34D7A212" w14:textId="77777777" w:rsidR="00C61AA8" w:rsidRPr="007D0DB0" w:rsidRDefault="00C61AA8" w:rsidP="00FC08DB">
      <w:pPr>
        <w:spacing w:after="0" w:line="240" w:lineRule="auto"/>
        <w:ind w:firstLine="709"/>
        <w:contextualSpacing/>
        <w:jc w:val="both"/>
        <w:rPr>
          <w:bCs/>
          <w:color w:val="000000"/>
          <w:szCs w:val="28"/>
        </w:rPr>
      </w:pPr>
    </w:p>
    <w:p w14:paraId="4F714CE7" w14:textId="233DFC12" w:rsidR="00C61AA8" w:rsidRPr="007D0DB0" w:rsidRDefault="00C61AA8" w:rsidP="0014366A">
      <w:pPr>
        <w:spacing w:after="0" w:line="240" w:lineRule="auto"/>
        <w:ind w:firstLine="709"/>
        <w:contextualSpacing/>
        <w:jc w:val="center"/>
        <w:rPr>
          <w:szCs w:val="28"/>
        </w:rPr>
      </w:pPr>
      <w:r w:rsidRPr="007D0DB0">
        <w:rPr>
          <w:szCs w:val="28"/>
        </w:rPr>
        <w:t xml:space="preserve">Таблица № </w:t>
      </w:r>
      <w:r w:rsidR="00555B95" w:rsidRPr="007D0DB0">
        <w:rPr>
          <w:szCs w:val="28"/>
        </w:rPr>
        <w:t>4</w:t>
      </w:r>
      <w:r w:rsidRPr="007D0DB0">
        <w:rPr>
          <w:szCs w:val="28"/>
        </w:rPr>
        <w:t xml:space="preserve">. Доли хозяйствующих субъектов на рынке </w:t>
      </w:r>
      <w:r w:rsidR="00E2462F" w:rsidRPr="007D0DB0">
        <w:rPr>
          <w:szCs w:val="28"/>
        </w:rPr>
        <w:t xml:space="preserve">оказания </w:t>
      </w:r>
      <w:r w:rsidR="00DD44EA" w:rsidRPr="007D0DB0">
        <w:rPr>
          <w:szCs w:val="28"/>
        </w:rPr>
        <w:t>услуг по сертификации и испытанию систем и устройств вызова экстренных оперативных служб</w:t>
      </w:r>
      <w:r w:rsidR="00DD44EA" w:rsidRPr="007D0DB0">
        <w:rPr>
          <w:color w:val="000000"/>
          <w:szCs w:val="28"/>
        </w:rPr>
        <w:t xml:space="preserve"> на соответствие требованиям </w:t>
      </w:r>
      <w:r w:rsidR="00DD44EA" w:rsidRPr="007D0DB0">
        <w:rPr>
          <w:szCs w:val="28"/>
        </w:rPr>
        <w:t>ГОСТ Р 54618</w:t>
      </w:r>
      <w:r w:rsidR="00555B95" w:rsidRPr="007D0DB0">
        <w:rPr>
          <w:szCs w:val="28"/>
        </w:rPr>
        <w:t xml:space="preserve">, </w:t>
      </w:r>
      <w:r w:rsidRPr="007D0DB0">
        <w:rPr>
          <w:szCs w:val="28"/>
        </w:rPr>
        <w:t>в Российской Федерации.</w:t>
      </w:r>
    </w:p>
    <w:tbl>
      <w:tblPr>
        <w:tblW w:w="5689" w:type="pct"/>
        <w:tblInd w:w="-998" w:type="dxa"/>
        <w:tblLayout w:type="fixed"/>
        <w:tblLook w:val="04A0" w:firstRow="1" w:lastRow="0" w:firstColumn="1" w:lastColumn="0" w:noHBand="0" w:noVBand="1"/>
      </w:tblPr>
      <w:tblGrid>
        <w:gridCol w:w="2687"/>
        <w:gridCol w:w="1557"/>
        <w:gridCol w:w="1561"/>
        <w:gridCol w:w="1136"/>
        <w:gridCol w:w="1138"/>
        <w:gridCol w:w="1280"/>
        <w:gridCol w:w="1274"/>
      </w:tblGrid>
      <w:tr w:rsidR="000646FC" w:rsidRPr="007D0DB0" w14:paraId="3FA41C9E" w14:textId="64BAA90E" w:rsidTr="000646FC">
        <w:trPr>
          <w:trHeight w:val="390"/>
        </w:trPr>
        <w:tc>
          <w:tcPr>
            <w:tcW w:w="1264" w:type="pct"/>
            <w:vMerge w:val="restart"/>
            <w:tcBorders>
              <w:top w:val="single" w:sz="4" w:space="0" w:color="auto"/>
              <w:left w:val="single" w:sz="4" w:space="0" w:color="auto"/>
              <w:bottom w:val="single" w:sz="4" w:space="0" w:color="auto"/>
              <w:right w:val="single" w:sz="4" w:space="0" w:color="auto"/>
            </w:tcBorders>
            <w:shd w:val="clear" w:color="auto" w:fill="auto"/>
          </w:tcPr>
          <w:p w14:paraId="07F87E8F" w14:textId="3F829A22" w:rsidR="000646FC" w:rsidRPr="007D0DB0" w:rsidRDefault="000646FC" w:rsidP="0014366A">
            <w:pPr>
              <w:spacing w:after="0" w:line="240" w:lineRule="auto"/>
              <w:contextualSpacing/>
              <w:jc w:val="both"/>
              <w:rPr>
                <w:color w:val="000000"/>
                <w:sz w:val="24"/>
                <w:szCs w:val="24"/>
              </w:rPr>
            </w:pPr>
            <w:r w:rsidRPr="007D0DB0">
              <w:rPr>
                <w:color w:val="000000"/>
                <w:sz w:val="24"/>
                <w:szCs w:val="24"/>
              </w:rPr>
              <w:t>Наименование предприятия</w:t>
            </w:r>
          </w:p>
        </w:tc>
        <w:tc>
          <w:tcPr>
            <w:tcW w:w="1466" w:type="pct"/>
            <w:gridSpan w:val="2"/>
            <w:tcBorders>
              <w:top w:val="single" w:sz="4" w:space="0" w:color="auto"/>
              <w:left w:val="nil"/>
              <w:bottom w:val="single" w:sz="4" w:space="0" w:color="auto"/>
              <w:right w:val="single" w:sz="4" w:space="0" w:color="auto"/>
            </w:tcBorders>
            <w:shd w:val="clear" w:color="auto" w:fill="auto"/>
          </w:tcPr>
          <w:p w14:paraId="631BE16E" w14:textId="1676B901" w:rsidR="000646FC" w:rsidRPr="007D0DB0" w:rsidRDefault="000646FC" w:rsidP="00F80B56">
            <w:pPr>
              <w:spacing w:after="0" w:line="240" w:lineRule="auto"/>
              <w:contextualSpacing/>
              <w:jc w:val="both"/>
              <w:rPr>
                <w:color w:val="000000"/>
                <w:sz w:val="24"/>
                <w:szCs w:val="24"/>
              </w:rPr>
            </w:pPr>
            <w:r w:rsidRPr="007D0DB0">
              <w:rPr>
                <w:color w:val="000000"/>
                <w:sz w:val="24"/>
                <w:szCs w:val="24"/>
              </w:rPr>
              <w:t>Всего за рассматриваемый период (2015 г.)</w:t>
            </w:r>
          </w:p>
        </w:tc>
        <w:tc>
          <w:tcPr>
            <w:tcW w:w="1069" w:type="pct"/>
            <w:gridSpan w:val="2"/>
            <w:tcBorders>
              <w:top w:val="single" w:sz="4" w:space="0" w:color="auto"/>
              <w:left w:val="nil"/>
              <w:bottom w:val="single" w:sz="4" w:space="0" w:color="auto"/>
              <w:right w:val="single" w:sz="4" w:space="0" w:color="auto"/>
            </w:tcBorders>
          </w:tcPr>
          <w:p w14:paraId="3DB10DD8" w14:textId="45049E74" w:rsidR="000646FC" w:rsidRPr="007D0DB0" w:rsidRDefault="000646FC" w:rsidP="00F80B56">
            <w:pPr>
              <w:spacing w:after="0" w:line="240" w:lineRule="auto"/>
              <w:contextualSpacing/>
              <w:jc w:val="both"/>
              <w:rPr>
                <w:color w:val="000000"/>
                <w:sz w:val="24"/>
                <w:szCs w:val="24"/>
              </w:rPr>
            </w:pPr>
            <w:r w:rsidRPr="007D0DB0">
              <w:rPr>
                <w:color w:val="000000"/>
                <w:sz w:val="24"/>
                <w:szCs w:val="24"/>
              </w:rPr>
              <w:t>Всего за рассматриваемый период (2016 г.)</w:t>
            </w:r>
          </w:p>
        </w:tc>
        <w:tc>
          <w:tcPr>
            <w:tcW w:w="1201" w:type="pct"/>
            <w:gridSpan w:val="2"/>
            <w:tcBorders>
              <w:top w:val="single" w:sz="4" w:space="0" w:color="auto"/>
              <w:left w:val="nil"/>
              <w:bottom w:val="single" w:sz="4" w:space="0" w:color="auto"/>
              <w:right w:val="single" w:sz="4" w:space="0" w:color="auto"/>
            </w:tcBorders>
          </w:tcPr>
          <w:p w14:paraId="67F45886" w14:textId="351B95C4" w:rsidR="000646FC" w:rsidRPr="007D0DB0" w:rsidRDefault="000646FC" w:rsidP="00F80B56">
            <w:pPr>
              <w:spacing w:after="0" w:line="240" w:lineRule="auto"/>
              <w:contextualSpacing/>
              <w:jc w:val="both"/>
              <w:rPr>
                <w:color w:val="000000"/>
                <w:sz w:val="24"/>
                <w:szCs w:val="24"/>
              </w:rPr>
            </w:pPr>
            <w:r w:rsidRPr="007D0DB0">
              <w:rPr>
                <w:color w:val="000000"/>
                <w:sz w:val="24"/>
                <w:szCs w:val="24"/>
              </w:rPr>
              <w:t>Всего за рассматриваемый период (январь – май 2017 г.)</w:t>
            </w:r>
          </w:p>
        </w:tc>
      </w:tr>
      <w:tr w:rsidR="000646FC" w:rsidRPr="007D0DB0" w14:paraId="75465866" w14:textId="23F4EFBD" w:rsidTr="000646FC">
        <w:trPr>
          <w:trHeight w:val="449"/>
        </w:trPr>
        <w:tc>
          <w:tcPr>
            <w:tcW w:w="1264" w:type="pct"/>
            <w:vMerge/>
            <w:tcBorders>
              <w:top w:val="single" w:sz="4" w:space="0" w:color="auto"/>
              <w:left w:val="single" w:sz="4" w:space="0" w:color="auto"/>
              <w:bottom w:val="single" w:sz="4" w:space="0" w:color="auto"/>
              <w:right w:val="single" w:sz="4" w:space="0" w:color="auto"/>
            </w:tcBorders>
            <w:vAlign w:val="center"/>
          </w:tcPr>
          <w:p w14:paraId="15EAA335" w14:textId="77777777" w:rsidR="000646FC" w:rsidRPr="007D0DB0" w:rsidRDefault="000646FC" w:rsidP="000646FC">
            <w:pPr>
              <w:spacing w:after="0" w:line="240" w:lineRule="auto"/>
              <w:ind w:firstLine="709"/>
              <w:contextualSpacing/>
              <w:jc w:val="both"/>
              <w:rPr>
                <w:color w:val="000000"/>
                <w:sz w:val="24"/>
                <w:szCs w:val="24"/>
              </w:rPr>
            </w:pPr>
          </w:p>
        </w:tc>
        <w:tc>
          <w:tcPr>
            <w:tcW w:w="732" w:type="pct"/>
            <w:tcBorders>
              <w:top w:val="nil"/>
              <w:left w:val="nil"/>
              <w:bottom w:val="single" w:sz="4" w:space="0" w:color="auto"/>
              <w:right w:val="single" w:sz="4" w:space="0" w:color="auto"/>
            </w:tcBorders>
            <w:shd w:val="clear" w:color="auto" w:fill="auto"/>
            <w:vAlign w:val="center"/>
          </w:tcPr>
          <w:p w14:paraId="6583D881" w14:textId="1ECD40D8" w:rsidR="000646FC" w:rsidRPr="007D0DB0" w:rsidRDefault="000646FC" w:rsidP="000646FC">
            <w:pPr>
              <w:spacing w:after="0" w:line="240" w:lineRule="auto"/>
              <w:contextualSpacing/>
              <w:jc w:val="both"/>
              <w:rPr>
                <w:color w:val="000000"/>
                <w:sz w:val="24"/>
                <w:szCs w:val="24"/>
              </w:rPr>
            </w:pPr>
            <w:r w:rsidRPr="007D0DB0">
              <w:rPr>
                <w:color w:val="000000"/>
                <w:sz w:val="24"/>
                <w:szCs w:val="24"/>
              </w:rPr>
              <w:t>Объем реализации на рынке РФ, шт.</w:t>
            </w:r>
          </w:p>
        </w:tc>
        <w:tc>
          <w:tcPr>
            <w:tcW w:w="734" w:type="pct"/>
            <w:tcBorders>
              <w:top w:val="nil"/>
              <w:left w:val="nil"/>
              <w:bottom w:val="single" w:sz="4" w:space="0" w:color="auto"/>
              <w:right w:val="single" w:sz="4" w:space="0" w:color="auto"/>
            </w:tcBorders>
            <w:shd w:val="clear" w:color="auto" w:fill="auto"/>
          </w:tcPr>
          <w:p w14:paraId="66FE45AC" w14:textId="77777777" w:rsidR="000646FC" w:rsidRPr="007D0DB0" w:rsidRDefault="000646FC" w:rsidP="000646FC">
            <w:pPr>
              <w:spacing w:after="0" w:line="240" w:lineRule="auto"/>
              <w:contextualSpacing/>
              <w:jc w:val="both"/>
              <w:rPr>
                <w:color w:val="000000"/>
                <w:sz w:val="24"/>
                <w:szCs w:val="24"/>
              </w:rPr>
            </w:pPr>
            <w:r w:rsidRPr="007D0DB0">
              <w:rPr>
                <w:color w:val="000000"/>
                <w:sz w:val="24"/>
                <w:szCs w:val="24"/>
              </w:rPr>
              <w:t>Доля на рынке РФ, %</w:t>
            </w:r>
          </w:p>
          <w:p w14:paraId="0E15CC2B" w14:textId="52494387" w:rsidR="000646FC" w:rsidRPr="007D0DB0" w:rsidRDefault="000646FC" w:rsidP="000646FC">
            <w:pPr>
              <w:spacing w:after="0" w:line="240" w:lineRule="auto"/>
              <w:ind w:firstLine="709"/>
              <w:contextualSpacing/>
              <w:jc w:val="both"/>
              <w:rPr>
                <w:color w:val="000000"/>
                <w:sz w:val="24"/>
                <w:szCs w:val="24"/>
              </w:rPr>
            </w:pPr>
          </w:p>
        </w:tc>
        <w:tc>
          <w:tcPr>
            <w:tcW w:w="534" w:type="pct"/>
            <w:tcBorders>
              <w:top w:val="nil"/>
              <w:left w:val="nil"/>
              <w:bottom w:val="single" w:sz="4" w:space="0" w:color="auto"/>
              <w:right w:val="single" w:sz="4" w:space="0" w:color="auto"/>
            </w:tcBorders>
            <w:vAlign w:val="center"/>
          </w:tcPr>
          <w:p w14:paraId="1DF2706E" w14:textId="4824BAB1" w:rsidR="000646FC" w:rsidRPr="007D0DB0" w:rsidRDefault="000646FC" w:rsidP="000646FC">
            <w:pPr>
              <w:spacing w:after="0" w:line="240" w:lineRule="auto"/>
              <w:contextualSpacing/>
              <w:jc w:val="both"/>
              <w:rPr>
                <w:color w:val="000000"/>
                <w:sz w:val="24"/>
                <w:szCs w:val="24"/>
              </w:rPr>
            </w:pPr>
            <w:r w:rsidRPr="007D0DB0">
              <w:rPr>
                <w:color w:val="000000"/>
                <w:sz w:val="24"/>
                <w:szCs w:val="24"/>
              </w:rPr>
              <w:t>Объем реализации на рынке РФ, шт.</w:t>
            </w:r>
          </w:p>
        </w:tc>
        <w:tc>
          <w:tcPr>
            <w:tcW w:w="535" w:type="pct"/>
            <w:tcBorders>
              <w:top w:val="nil"/>
              <w:left w:val="nil"/>
              <w:bottom w:val="single" w:sz="4" w:space="0" w:color="auto"/>
              <w:right w:val="single" w:sz="4" w:space="0" w:color="auto"/>
            </w:tcBorders>
            <w:vAlign w:val="center"/>
          </w:tcPr>
          <w:p w14:paraId="441AE374" w14:textId="77777777" w:rsidR="000646FC" w:rsidRPr="007D0DB0" w:rsidRDefault="000646FC" w:rsidP="000646FC">
            <w:pPr>
              <w:spacing w:after="0" w:line="240" w:lineRule="auto"/>
              <w:contextualSpacing/>
              <w:jc w:val="both"/>
              <w:rPr>
                <w:color w:val="000000"/>
                <w:sz w:val="24"/>
                <w:szCs w:val="24"/>
              </w:rPr>
            </w:pPr>
            <w:r w:rsidRPr="007D0DB0">
              <w:rPr>
                <w:color w:val="000000"/>
                <w:sz w:val="24"/>
                <w:szCs w:val="24"/>
              </w:rPr>
              <w:t>Доля на рынке РФ, %</w:t>
            </w:r>
          </w:p>
          <w:p w14:paraId="08C8C884" w14:textId="4CF63F97" w:rsidR="000646FC" w:rsidRPr="007D0DB0" w:rsidRDefault="000646FC" w:rsidP="000646FC">
            <w:pPr>
              <w:spacing w:after="0" w:line="240" w:lineRule="auto"/>
              <w:contextualSpacing/>
              <w:jc w:val="both"/>
              <w:rPr>
                <w:color w:val="000000"/>
                <w:sz w:val="24"/>
                <w:szCs w:val="24"/>
              </w:rPr>
            </w:pPr>
          </w:p>
        </w:tc>
        <w:tc>
          <w:tcPr>
            <w:tcW w:w="602" w:type="pct"/>
            <w:tcBorders>
              <w:top w:val="nil"/>
              <w:left w:val="nil"/>
              <w:bottom w:val="single" w:sz="4" w:space="0" w:color="auto"/>
              <w:right w:val="single" w:sz="4" w:space="0" w:color="auto"/>
            </w:tcBorders>
            <w:vAlign w:val="center"/>
          </w:tcPr>
          <w:p w14:paraId="196E28F3" w14:textId="5694BA19" w:rsidR="000646FC" w:rsidRPr="007D0DB0" w:rsidRDefault="000646FC" w:rsidP="000646FC">
            <w:pPr>
              <w:spacing w:after="0" w:line="240" w:lineRule="auto"/>
              <w:contextualSpacing/>
              <w:jc w:val="both"/>
              <w:rPr>
                <w:color w:val="000000"/>
                <w:sz w:val="24"/>
                <w:szCs w:val="24"/>
              </w:rPr>
            </w:pPr>
            <w:r w:rsidRPr="007D0DB0">
              <w:rPr>
                <w:color w:val="000000"/>
                <w:sz w:val="24"/>
                <w:szCs w:val="24"/>
              </w:rPr>
              <w:t>Объем реализации на рынке РФ, шт.</w:t>
            </w:r>
          </w:p>
        </w:tc>
        <w:tc>
          <w:tcPr>
            <w:tcW w:w="599" w:type="pct"/>
            <w:tcBorders>
              <w:top w:val="nil"/>
              <w:left w:val="nil"/>
              <w:bottom w:val="single" w:sz="4" w:space="0" w:color="auto"/>
              <w:right w:val="single" w:sz="4" w:space="0" w:color="auto"/>
            </w:tcBorders>
            <w:vAlign w:val="center"/>
          </w:tcPr>
          <w:p w14:paraId="22B42C92" w14:textId="77777777" w:rsidR="000646FC" w:rsidRPr="007D0DB0" w:rsidRDefault="000646FC" w:rsidP="000646FC">
            <w:pPr>
              <w:spacing w:after="0" w:line="240" w:lineRule="auto"/>
              <w:contextualSpacing/>
              <w:jc w:val="both"/>
              <w:rPr>
                <w:color w:val="000000"/>
                <w:sz w:val="24"/>
                <w:szCs w:val="24"/>
              </w:rPr>
            </w:pPr>
            <w:r w:rsidRPr="007D0DB0">
              <w:rPr>
                <w:color w:val="000000"/>
                <w:sz w:val="24"/>
                <w:szCs w:val="24"/>
              </w:rPr>
              <w:t>Доля на рынке РФ, %</w:t>
            </w:r>
          </w:p>
          <w:p w14:paraId="069DDE16" w14:textId="3A9C4E21" w:rsidR="000646FC" w:rsidRPr="007D0DB0" w:rsidRDefault="000646FC" w:rsidP="000646FC">
            <w:pPr>
              <w:spacing w:after="0" w:line="240" w:lineRule="auto"/>
              <w:contextualSpacing/>
              <w:jc w:val="both"/>
              <w:rPr>
                <w:color w:val="000000"/>
                <w:sz w:val="24"/>
                <w:szCs w:val="24"/>
              </w:rPr>
            </w:pPr>
          </w:p>
        </w:tc>
      </w:tr>
      <w:tr w:rsidR="00E2462F" w:rsidRPr="007D0DB0" w14:paraId="7F66FB17" w14:textId="715D9CD9" w:rsidTr="000646FC">
        <w:trPr>
          <w:trHeight w:val="304"/>
        </w:trPr>
        <w:tc>
          <w:tcPr>
            <w:tcW w:w="1264" w:type="pct"/>
            <w:tcBorders>
              <w:top w:val="nil"/>
              <w:left w:val="single" w:sz="4" w:space="0" w:color="auto"/>
              <w:bottom w:val="single" w:sz="4" w:space="0" w:color="auto"/>
              <w:right w:val="single" w:sz="4" w:space="0" w:color="auto"/>
            </w:tcBorders>
            <w:shd w:val="clear" w:color="auto" w:fill="auto"/>
          </w:tcPr>
          <w:p w14:paraId="26BA2589" w14:textId="1F686CCF" w:rsidR="00E2462F" w:rsidRPr="007D0DB0" w:rsidRDefault="00E2462F" w:rsidP="00E2462F">
            <w:pPr>
              <w:spacing w:after="0" w:line="240" w:lineRule="auto"/>
              <w:contextualSpacing/>
              <w:jc w:val="both"/>
              <w:rPr>
                <w:b/>
                <w:bCs/>
                <w:color w:val="000000"/>
                <w:sz w:val="24"/>
                <w:szCs w:val="24"/>
              </w:rPr>
            </w:pPr>
            <w:r w:rsidRPr="007D0DB0">
              <w:rPr>
                <w:rStyle w:val="a6"/>
                <w:b w:val="0"/>
                <w:sz w:val="24"/>
                <w:szCs w:val="24"/>
              </w:rPr>
              <w:lastRenderedPageBreak/>
              <w:t>АНО «СЦ Связь-сертификат»</w:t>
            </w:r>
          </w:p>
        </w:tc>
        <w:tc>
          <w:tcPr>
            <w:tcW w:w="732" w:type="pct"/>
            <w:tcBorders>
              <w:top w:val="nil"/>
              <w:left w:val="nil"/>
              <w:bottom w:val="single" w:sz="4" w:space="0" w:color="auto"/>
              <w:right w:val="single" w:sz="4" w:space="0" w:color="auto"/>
            </w:tcBorders>
            <w:shd w:val="clear" w:color="auto" w:fill="auto"/>
          </w:tcPr>
          <w:p w14:paraId="58BB5805" w14:textId="04505192" w:rsidR="00E2462F" w:rsidRPr="007D0DB0" w:rsidRDefault="00125849" w:rsidP="00E2462F">
            <w:pPr>
              <w:spacing w:after="0" w:line="240" w:lineRule="auto"/>
              <w:ind w:firstLine="709"/>
              <w:contextualSpacing/>
              <w:jc w:val="center"/>
              <w:rPr>
                <w:color w:val="000000"/>
                <w:sz w:val="24"/>
                <w:szCs w:val="24"/>
                <w:lang w:val="en-US"/>
              </w:rPr>
            </w:pPr>
            <w:r w:rsidRPr="007D0DB0">
              <w:rPr>
                <w:color w:val="000000"/>
                <w:sz w:val="24"/>
                <w:szCs w:val="24"/>
                <w:lang w:val="en-US"/>
              </w:rPr>
              <w:t>2</w:t>
            </w:r>
          </w:p>
        </w:tc>
        <w:tc>
          <w:tcPr>
            <w:tcW w:w="734" w:type="pct"/>
            <w:tcBorders>
              <w:top w:val="nil"/>
              <w:left w:val="nil"/>
              <w:bottom w:val="single" w:sz="4" w:space="0" w:color="auto"/>
              <w:right w:val="single" w:sz="4" w:space="0" w:color="auto"/>
            </w:tcBorders>
            <w:shd w:val="clear" w:color="auto" w:fill="auto"/>
          </w:tcPr>
          <w:p w14:paraId="16BA2D42" w14:textId="29765F05" w:rsidR="00E2462F" w:rsidRPr="00BB471B" w:rsidRDefault="00BB471B" w:rsidP="00E2462F">
            <w:pPr>
              <w:spacing w:after="0" w:line="240" w:lineRule="auto"/>
              <w:ind w:firstLine="709"/>
              <w:contextualSpacing/>
              <w:jc w:val="center"/>
              <w:rPr>
                <w:color w:val="000000"/>
                <w:sz w:val="24"/>
                <w:szCs w:val="24"/>
              </w:rPr>
            </w:pPr>
            <w:r>
              <w:rPr>
                <w:color w:val="000000"/>
                <w:sz w:val="24"/>
                <w:szCs w:val="24"/>
              </w:rPr>
              <w:t>14</w:t>
            </w:r>
          </w:p>
        </w:tc>
        <w:tc>
          <w:tcPr>
            <w:tcW w:w="534" w:type="pct"/>
            <w:tcBorders>
              <w:top w:val="nil"/>
              <w:left w:val="nil"/>
              <w:bottom w:val="single" w:sz="4" w:space="0" w:color="auto"/>
              <w:right w:val="single" w:sz="4" w:space="0" w:color="auto"/>
            </w:tcBorders>
          </w:tcPr>
          <w:p w14:paraId="53A6057A" w14:textId="31D80000" w:rsidR="00E2462F" w:rsidRPr="007D0DB0" w:rsidRDefault="003447D2" w:rsidP="00126DF5">
            <w:pPr>
              <w:spacing w:after="0" w:line="240" w:lineRule="auto"/>
              <w:contextualSpacing/>
              <w:rPr>
                <w:color w:val="000000"/>
                <w:sz w:val="24"/>
                <w:szCs w:val="24"/>
                <w:lang w:val="en-US"/>
              </w:rPr>
            </w:pPr>
            <w:r w:rsidRPr="007D0DB0">
              <w:rPr>
                <w:color w:val="000000"/>
                <w:sz w:val="24"/>
                <w:szCs w:val="24"/>
                <w:lang w:val="en-US"/>
              </w:rPr>
              <w:t>3</w:t>
            </w:r>
            <w:r w:rsidR="00126DF5" w:rsidRPr="007D0DB0">
              <w:rPr>
                <w:color w:val="000000"/>
                <w:sz w:val="24"/>
                <w:szCs w:val="24"/>
                <w:lang w:val="en-US"/>
              </w:rPr>
              <w:t>5</w:t>
            </w:r>
          </w:p>
        </w:tc>
        <w:tc>
          <w:tcPr>
            <w:tcW w:w="535" w:type="pct"/>
            <w:tcBorders>
              <w:top w:val="nil"/>
              <w:left w:val="nil"/>
              <w:bottom w:val="single" w:sz="4" w:space="0" w:color="auto"/>
              <w:right w:val="single" w:sz="4" w:space="0" w:color="auto"/>
            </w:tcBorders>
          </w:tcPr>
          <w:p w14:paraId="20D24C23" w14:textId="7A06C2F4" w:rsidR="00E2462F" w:rsidRPr="007D0DB0" w:rsidRDefault="00126DF5" w:rsidP="00126DF5">
            <w:pPr>
              <w:spacing w:after="0" w:line="240" w:lineRule="auto"/>
              <w:contextualSpacing/>
              <w:rPr>
                <w:color w:val="000000"/>
                <w:sz w:val="24"/>
                <w:szCs w:val="24"/>
                <w:lang w:val="en-US"/>
              </w:rPr>
            </w:pPr>
            <w:r w:rsidRPr="007D0DB0">
              <w:rPr>
                <w:color w:val="000000"/>
                <w:sz w:val="24"/>
                <w:szCs w:val="24"/>
                <w:lang w:val="en-US"/>
              </w:rPr>
              <w:t>53</w:t>
            </w:r>
          </w:p>
        </w:tc>
        <w:tc>
          <w:tcPr>
            <w:tcW w:w="602" w:type="pct"/>
            <w:tcBorders>
              <w:top w:val="nil"/>
              <w:left w:val="nil"/>
              <w:bottom w:val="single" w:sz="4" w:space="0" w:color="auto"/>
              <w:right w:val="single" w:sz="4" w:space="0" w:color="auto"/>
            </w:tcBorders>
          </w:tcPr>
          <w:p w14:paraId="43B7F6E8" w14:textId="544B253C" w:rsidR="00E2462F" w:rsidRPr="007D0DB0" w:rsidRDefault="00126DF5" w:rsidP="00E2462F">
            <w:pPr>
              <w:spacing w:after="0" w:line="240" w:lineRule="auto"/>
              <w:ind w:firstLine="709"/>
              <w:contextualSpacing/>
              <w:jc w:val="center"/>
              <w:rPr>
                <w:color w:val="000000"/>
                <w:sz w:val="24"/>
                <w:szCs w:val="24"/>
                <w:lang w:val="en-US"/>
              </w:rPr>
            </w:pPr>
            <w:r w:rsidRPr="007D0DB0">
              <w:rPr>
                <w:color w:val="000000"/>
                <w:sz w:val="24"/>
                <w:szCs w:val="24"/>
                <w:lang w:val="en-US"/>
              </w:rPr>
              <w:t>12</w:t>
            </w:r>
          </w:p>
        </w:tc>
        <w:tc>
          <w:tcPr>
            <w:tcW w:w="599" w:type="pct"/>
            <w:tcBorders>
              <w:top w:val="nil"/>
              <w:left w:val="nil"/>
              <w:bottom w:val="single" w:sz="4" w:space="0" w:color="auto"/>
              <w:right w:val="single" w:sz="4" w:space="0" w:color="auto"/>
            </w:tcBorders>
          </w:tcPr>
          <w:p w14:paraId="2F572D24" w14:textId="106D8272" w:rsidR="00E2462F" w:rsidRPr="007D0DB0" w:rsidRDefault="00126DF5" w:rsidP="00E2462F">
            <w:pPr>
              <w:spacing w:after="0" w:line="240" w:lineRule="auto"/>
              <w:ind w:firstLine="709"/>
              <w:contextualSpacing/>
              <w:jc w:val="center"/>
              <w:rPr>
                <w:color w:val="000000"/>
                <w:sz w:val="24"/>
                <w:szCs w:val="24"/>
                <w:lang w:val="en-US"/>
              </w:rPr>
            </w:pPr>
            <w:r w:rsidRPr="007D0DB0">
              <w:rPr>
                <w:color w:val="000000"/>
                <w:sz w:val="24"/>
                <w:szCs w:val="24"/>
                <w:lang w:val="en-US"/>
              </w:rPr>
              <w:t>80</w:t>
            </w:r>
          </w:p>
        </w:tc>
      </w:tr>
      <w:tr w:rsidR="00E2462F" w:rsidRPr="007D0DB0" w14:paraId="62055981" w14:textId="3E6B7EBE" w:rsidTr="000646FC">
        <w:trPr>
          <w:trHeight w:val="319"/>
        </w:trPr>
        <w:tc>
          <w:tcPr>
            <w:tcW w:w="1264" w:type="pct"/>
            <w:tcBorders>
              <w:top w:val="nil"/>
              <w:left w:val="single" w:sz="4" w:space="0" w:color="auto"/>
              <w:bottom w:val="single" w:sz="4" w:space="0" w:color="auto"/>
              <w:right w:val="single" w:sz="4" w:space="0" w:color="auto"/>
            </w:tcBorders>
            <w:shd w:val="clear" w:color="auto" w:fill="auto"/>
          </w:tcPr>
          <w:p w14:paraId="2CBB9173" w14:textId="6ED269D4" w:rsidR="00E2462F" w:rsidRPr="007D0DB0" w:rsidRDefault="00E2462F" w:rsidP="00E2462F">
            <w:pPr>
              <w:spacing w:after="0" w:line="240" w:lineRule="auto"/>
              <w:contextualSpacing/>
              <w:jc w:val="both"/>
              <w:rPr>
                <w:b/>
                <w:bCs/>
                <w:color w:val="000000"/>
                <w:sz w:val="24"/>
                <w:szCs w:val="24"/>
              </w:rPr>
            </w:pPr>
            <w:r w:rsidRPr="007D0DB0">
              <w:rPr>
                <w:sz w:val="24"/>
                <w:szCs w:val="24"/>
              </w:rPr>
              <w:t>ФГУП «НИИР»</w:t>
            </w:r>
          </w:p>
        </w:tc>
        <w:tc>
          <w:tcPr>
            <w:tcW w:w="732" w:type="pct"/>
            <w:tcBorders>
              <w:top w:val="nil"/>
              <w:left w:val="nil"/>
              <w:bottom w:val="single" w:sz="4" w:space="0" w:color="auto"/>
              <w:right w:val="single" w:sz="4" w:space="0" w:color="auto"/>
            </w:tcBorders>
            <w:shd w:val="clear" w:color="auto" w:fill="auto"/>
            <w:vAlign w:val="center"/>
          </w:tcPr>
          <w:p w14:paraId="32FB0AA9" w14:textId="77C29544"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5</w:t>
            </w:r>
          </w:p>
        </w:tc>
        <w:tc>
          <w:tcPr>
            <w:tcW w:w="734" w:type="pct"/>
            <w:tcBorders>
              <w:top w:val="nil"/>
              <w:left w:val="nil"/>
              <w:bottom w:val="single" w:sz="4" w:space="0" w:color="auto"/>
              <w:right w:val="single" w:sz="4" w:space="0" w:color="auto"/>
            </w:tcBorders>
            <w:shd w:val="clear" w:color="auto" w:fill="auto"/>
            <w:vAlign w:val="center"/>
          </w:tcPr>
          <w:p w14:paraId="73CEDD1B" w14:textId="67B96D37" w:rsidR="00E2462F" w:rsidRPr="00BB471B" w:rsidRDefault="00BB471B" w:rsidP="00E2462F">
            <w:pPr>
              <w:spacing w:after="0" w:line="240" w:lineRule="auto"/>
              <w:ind w:firstLine="709"/>
              <w:contextualSpacing/>
              <w:jc w:val="center"/>
              <w:rPr>
                <w:color w:val="000000"/>
                <w:sz w:val="24"/>
                <w:szCs w:val="24"/>
              </w:rPr>
            </w:pPr>
            <w:r>
              <w:rPr>
                <w:color w:val="000000"/>
                <w:sz w:val="24"/>
                <w:szCs w:val="24"/>
              </w:rPr>
              <w:t>36</w:t>
            </w:r>
          </w:p>
        </w:tc>
        <w:tc>
          <w:tcPr>
            <w:tcW w:w="534" w:type="pct"/>
            <w:tcBorders>
              <w:top w:val="nil"/>
              <w:left w:val="nil"/>
              <w:bottom w:val="single" w:sz="4" w:space="0" w:color="auto"/>
              <w:right w:val="single" w:sz="4" w:space="0" w:color="auto"/>
            </w:tcBorders>
          </w:tcPr>
          <w:p w14:paraId="65B72D7E" w14:textId="126443DD" w:rsidR="00E2462F" w:rsidRPr="007D0DB0" w:rsidRDefault="004C5D7A" w:rsidP="007D4198">
            <w:pPr>
              <w:spacing w:after="0" w:line="240" w:lineRule="auto"/>
              <w:contextualSpacing/>
              <w:rPr>
                <w:color w:val="000000"/>
                <w:sz w:val="24"/>
                <w:szCs w:val="24"/>
              </w:rPr>
            </w:pPr>
            <w:r w:rsidRPr="007D0DB0">
              <w:rPr>
                <w:color w:val="000000"/>
                <w:sz w:val="24"/>
                <w:szCs w:val="24"/>
              </w:rPr>
              <w:t>1</w:t>
            </w:r>
            <w:r w:rsidR="007D4198" w:rsidRPr="007D0DB0">
              <w:rPr>
                <w:color w:val="000000"/>
                <w:sz w:val="24"/>
                <w:szCs w:val="24"/>
              </w:rPr>
              <w:t>1</w:t>
            </w:r>
          </w:p>
        </w:tc>
        <w:tc>
          <w:tcPr>
            <w:tcW w:w="535" w:type="pct"/>
            <w:tcBorders>
              <w:top w:val="nil"/>
              <w:left w:val="nil"/>
              <w:bottom w:val="single" w:sz="4" w:space="0" w:color="auto"/>
              <w:right w:val="single" w:sz="4" w:space="0" w:color="auto"/>
            </w:tcBorders>
          </w:tcPr>
          <w:p w14:paraId="5700B0FD" w14:textId="2A4C16F3" w:rsidR="00E2462F" w:rsidRPr="007D0DB0" w:rsidRDefault="00126DF5" w:rsidP="00126DF5">
            <w:pPr>
              <w:spacing w:after="0" w:line="240" w:lineRule="auto"/>
              <w:contextualSpacing/>
              <w:rPr>
                <w:color w:val="000000"/>
                <w:sz w:val="24"/>
                <w:szCs w:val="24"/>
                <w:lang w:val="en-US"/>
              </w:rPr>
            </w:pPr>
            <w:r w:rsidRPr="007D0DB0">
              <w:rPr>
                <w:color w:val="000000"/>
                <w:sz w:val="24"/>
                <w:szCs w:val="24"/>
                <w:lang w:val="en-US"/>
              </w:rPr>
              <w:t>17</w:t>
            </w:r>
          </w:p>
        </w:tc>
        <w:tc>
          <w:tcPr>
            <w:tcW w:w="602" w:type="pct"/>
            <w:tcBorders>
              <w:top w:val="nil"/>
              <w:left w:val="nil"/>
              <w:bottom w:val="single" w:sz="4" w:space="0" w:color="auto"/>
              <w:right w:val="single" w:sz="4" w:space="0" w:color="auto"/>
            </w:tcBorders>
          </w:tcPr>
          <w:p w14:paraId="4971818F" w14:textId="7D28150B" w:rsidR="00E2462F" w:rsidRPr="007D0DB0" w:rsidRDefault="004C5D7A" w:rsidP="00E2462F">
            <w:pPr>
              <w:spacing w:after="0" w:line="240" w:lineRule="auto"/>
              <w:ind w:firstLine="709"/>
              <w:contextualSpacing/>
              <w:jc w:val="center"/>
              <w:rPr>
                <w:color w:val="000000"/>
                <w:sz w:val="24"/>
                <w:szCs w:val="24"/>
              </w:rPr>
            </w:pPr>
            <w:r w:rsidRPr="007D0DB0">
              <w:rPr>
                <w:color w:val="000000"/>
                <w:sz w:val="24"/>
                <w:szCs w:val="24"/>
              </w:rPr>
              <w:t>3</w:t>
            </w:r>
          </w:p>
        </w:tc>
        <w:tc>
          <w:tcPr>
            <w:tcW w:w="599" w:type="pct"/>
            <w:tcBorders>
              <w:top w:val="nil"/>
              <w:left w:val="nil"/>
              <w:bottom w:val="single" w:sz="4" w:space="0" w:color="auto"/>
              <w:right w:val="single" w:sz="4" w:space="0" w:color="auto"/>
            </w:tcBorders>
          </w:tcPr>
          <w:p w14:paraId="3CEA0F7F" w14:textId="4DCBF4FD" w:rsidR="00E2462F" w:rsidRPr="007D0DB0" w:rsidRDefault="00126DF5" w:rsidP="00E2462F">
            <w:pPr>
              <w:spacing w:after="0" w:line="240" w:lineRule="auto"/>
              <w:ind w:firstLine="709"/>
              <w:contextualSpacing/>
              <w:jc w:val="center"/>
              <w:rPr>
                <w:color w:val="000000"/>
                <w:sz w:val="24"/>
                <w:szCs w:val="24"/>
                <w:lang w:val="en-US"/>
              </w:rPr>
            </w:pPr>
            <w:r w:rsidRPr="007D0DB0">
              <w:rPr>
                <w:color w:val="000000"/>
                <w:sz w:val="24"/>
                <w:szCs w:val="24"/>
                <w:lang w:val="en-US"/>
              </w:rPr>
              <w:t>20</w:t>
            </w:r>
          </w:p>
        </w:tc>
      </w:tr>
      <w:tr w:rsidR="00E2462F" w:rsidRPr="007D0DB0" w14:paraId="0346EDC2" w14:textId="7A61581F" w:rsidTr="000646FC">
        <w:trPr>
          <w:trHeight w:val="319"/>
        </w:trPr>
        <w:tc>
          <w:tcPr>
            <w:tcW w:w="1264" w:type="pct"/>
            <w:tcBorders>
              <w:top w:val="nil"/>
              <w:left w:val="single" w:sz="4" w:space="0" w:color="auto"/>
              <w:bottom w:val="single" w:sz="4" w:space="0" w:color="auto"/>
              <w:right w:val="single" w:sz="4" w:space="0" w:color="auto"/>
            </w:tcBorders>
            <w:shd w:val="clear" w:color="auto" w:fill="auto"/>
            <w:vAlign w:val="center"/>
          </w:tcPr>
          <w:p w14:paraId="5C5758AF" w14:textId="1C64B9E8" w:rsidR="00E2462F" w:rsidRPr="007D0DB0" w:rsidRDefault="00E2462F" w:rsidP="00E2462F">
            <w:pPr>
              <w:spacing w:after="0" w:line="240" w:lineRule="auto"/>
              <w:contextualSpacing/>
              <w:jc w:val="both"/>
              <w:rPr>
                <w:sz w:val="24"/>
                <w:szCs w:val="24"/>
              </w:rPr>
            </w:pPr>
            <w:r w:rsidRPr="007D0DB0">
              <w:rPr>
                <w:sz w:val="24"/>
                <w:szCs w:val="24"/>
              </w:rPr>
              <w:t>ООО «</w:t>
            </w:r>
            <w:proofErr w:type="spellStart"/>
            <w:r w:rsidRPr="007D0DB0">
              <w:rPr>
                <w:sz w:val="24"/>
                <w:szCs w:val="24"/>
              </w:rPr>
              <w:t>ТестСертифико</w:t>
            </w:r>
            <w:proofErr w:type="spellEnd"/>
            <w:r w:rsidRPr="007D0DB0">
              <w:rPr>
                <w:sz w:val="24"/>
                <w:szCs w:val="24"/>
              </w:rPr>
              <w:t>»</w:t>
            </w:r>
          </w:p>
        </w:tc>
        <w:tc>
          <w:tcPr>
            <w:tcW w:w="732" w:type="pct"/>
            <w:tcBorders>
              <w:top w:val="nil"/>
              <w:left w:val="nil"/>
              <w:bottom w:val="single" w:sz="4" w:space="0" w:color="auto"/>
              <w:right w:val="single" w:sz="4" w:space="0" w:color="auto"/>
            </w:tcBorders>
            <w:shd w:val="clear" w:color="auto" w:fill="auto"/>
            <w:vAlign w:val="center"/>
          </w:tcPr>
          <w:p w14:paraId="1DF22245" w14:textId="67545C0F"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734" w:type="pct"/>
            <w:tcBorders>
              <w:top w:val="nil"/>
              <w:left w:val="nil"/>
              <w:bottom w:val="single" w:sz="4" w:space="0" w:color="auto"/>
              <w:right w:val="single" w:sz="4" w:space="0" w:color="auto"/>
            </w:tcBorders>
            <w:shd w:val="clear" w:color="auto" w:fill="auto"/>
            <w:vAlign w:val="center"/>
          </w:tcPr>
          <w:p w14:paraId="6D196BBC" w14:textId="2A5CA3B6"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534" w:type="pct"/>
            <w:tcBorders>
              <w:top w:val="nil"/>
              <w:left w:val="nil"/>
              <w:bottom w:val="single" w:sz="4" w:space="0" w:color="auto"/>
              <w:right w:val="single" w:sz="4" w:space="0" w:color="auto"/>
            </w:tcBorders>
          </w:tcPr>
          <w:p w14:paraId="5CA95B1D" w14:textId="3F01450C"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535" w:type="pct"/>
            <w:tcBorders>
              <w:top w:val="nil"/>
              <w:left w:val="nil"/>
              <w:bottom w:val="single" w:sz="4" w:space="0" w:color="auto"/>
              <w:right w:val="single" w:sz="4" w:space="0" w:color="auto"/>
            </w:tcBorders>
          </w:tcPr>
          <w:p w14:paraId="26C76145" w14:textId="2EC2C596"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602" w:type="pct"/>
            <w:tcBorders>
              <w:top w:val="nil"/>
              <w:left w:val="nil"/>
              <w:bottom w:val="single" w:sz="4" w:space="0" w:color="auto"/>
              <w:right w:val="single" w:sz="4" w:space="0" w:color="auto"/>
            </w:tcBorders>
          </w:tcPr>
          <w:p w14:paraId="353ED948" w14:textId="0122D85F"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599" w:type="pct"/>
            <w:tcBorders>
              <w:top w:val="nil"/>
              <w:left w:val="nil"/>
              <w:bottom w:val="single" w:sz="4" w:space="0" w:color="auto"/>
              <w:right w:val="single" w:sz="4" w:space="0" w:color="auto"/>
            </w:tcBorders>
          </w:tcPr>
          <w:p w14:paraId="037E8711" w14:textId="30D375ED"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r>
      <w:tr w:rsidR="00E2462F" w:rsidRPr="007D0DB0" w14:paraId="565645F6" w14:textId="28103693" w:rsidTr="000646FC">
        <w:trPr>
          <w:trHeight w:val="319"/>
        </w:trPr>
        <w:tc>
          <w:tcPr>
            <w:tcW w:w="1264" w:type="pct"/>
            <w:tcBorders>
              <w:top w:val="nil"/>
              <w:left w:val="single" w:sz="4" w:space="0" w:color="auto"/>
              <w:bottom w:val="single" w:sz="4" w:space="0" w:color="auto"/>
              <w:right w:val="single" w:sz="4" w:space="0" w:color="auto"/>
            </w:tcBorders>
            <w:shd w:val="clear" w:color="auto" w:fill="auto"/>
            <w:vAlign w:val="center"/>
          </w:tcPr>
          <w:p w14:paraId="25ED0368" w14:textId="5F3CC748" w:rsidR="00E2462F" w:rsidRPr="007D0DB0" w:rsidRDefault="00E2462F" w:rsidP="00E2462F">
            <w:pPr>
              <w:spacing w:after="0" w:line="240" w:lineRule="auto"/>
              <w:contextualSpacing/>
              <w:jc w:val="both"/>
              <w:rPr>
                <w:sz w:val="24"/>
                <w:szCs w:val="24"/>
              </w:rPr>
            </w:pPr>
            <w:r w:rsidRPr="007D0DB0">
              <w:rPr>
                <w:sz w:val="24"/>
                <w:szCs w:val="24"/>
              </w:rPr>
              <w:t>ООО «ПОЛИНОМ»</w:t>
            </w:r>
          </w:p>
        </w:tc>
        <w:tc>
          <w:tcPr>
            <w:tcW w:w="732" w:type="pct"/>
            <w:tcBorders>
              <w:top w:val="nil"/>
              <w:left w:val="nil"/>
              <w:bottom w:val="single" w:sz="4" w:space="0" w:color="auto"/>
              <w:right w:val="single" w:sz="4" w:space="0" w:color="auto"/>
            </w:tcBorders>
            <w:shd w:val="clear" w:color="auto" w:fill="auto"/>
            <w:vAlign w:val="center"/>
          </w:tcPr>
          <w:p w14:paraId="10A861C2" w14:textId="4818EEF8"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734" w:type="pct"/>
            <w:tcBorders>
              <w:top w:val="nil"/>
              <w:left w:val="nil"/>
              <w:bottom w:val="single" w:sz="4" w:space="0" w:color="auto"/>
              <w:right w:val="single" w:sz="4" w:space="0" w:color="auto"/>
            </w:tcBorders>
            <w:shd w:val="clear" w:color="auto" w:fill="auto"/>
            <w:vAlign w:val="center"/>
          </w:tcPr>
          <w:p w14:paraId="26BB1310" w14:textId="7F9487CA"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534" w:type="pct"/>
            <w:tcBorders>
              <w:top w:val="nil"/>
              <w:left w:val="nil"/>
              <w:bottom w:val="single" w:sz="4" w:space="0" w:color="auto"/>
              <w:right w:val="single" w:sz="4" w:space="0" w:color="auto"/>
            </w:tcBorders>
          </w:tcPr>
          <w:p w14:paraId="71D72081" w14:textId="002A5F93"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535" w:type="pct"/>
            <w:tcBorders>
              <w:top w:val="nil"/>
              <w:left w:val="nil"/>
              <w:bottom w:val="single" w:sz="4" w:space="0" w:color="auto"/>
              <w:right w:val="single" w:sz="4" w:space="0" w:color="auto"/>
            </w:tcBorders>
          </w:tcPr>
          <w:p w14:paraId="6506F0F1" w14:textId="74A1425F"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602" w:type="pct"/>
            <w:tcBorders>
              <w:top w:val="nil"/>
              <w:left w:val="nil"/>
              <w:bottom w:val="single" w:sz="4" w:space="0" w:color="auto"/>
              <w:right w:val="single" w:sz="4" w:space="0" w:color="auto"/>
            </w:tcBorders>
          </w:tcPr>
          <w:p w14:paraId="4B79914B" w14:textId="697C2AA6"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599" w:type="pct"/>
            <w:tcBorders>
              <w:top w:val="nil"/>
              <w:left w:val="nil"/>
              <w:bottom w:val="single" w:sz="4" w:space="0" w:color="auto"/>
              <w:right w:val="single" w:sz="4" w:space="0" w:color="auto"/>
            </w:tcBorders>
          </w:tcPr>
          <w:p w14:paraId="110A5D01" w14:textId="5B7D1F5C"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r>
      <w:tr w:rsidR="00E2462F" w:rsidRPr="007D0DB0" w14:paraId="7EF3EADA" w14:textId="559E9A4C" w:rsidTr="000646FC">
        <w:trPr>
          <w:trHeight w:val="319"/>
        </w:trPr>
        <w:tc>
          <w:tcPr>
            <w:tcW w:w="1264" w:type="pct"/>
            <w:tcBorders>
              <w:top w:val="nil"/>
              <w:left w:val="single" w:sz="4" w:space="0" w:color="auto"/>
              <w:bottom w:val="single" w:sz="4" w:space="0" w:color="auto"/>
              <w:right w:val="single" w:sz="4" w:space="0" w:color="auto"/>
            </w:tcBorders>
            <w:shd w:val="clear" w:color="auto" w:fill="auto"/>
            <w:vAlign w:val="center"/>
          </w:tcPr>
          <w:p w14:paraId="3EC98933" w14:textId="39B5F25E" w:rsidR="00E2462F" w:rsidRPr="007D0DB0" w:rsidRDefault="00E2462F" w:rsidP="00E2462F">
            <w:pPr>
              <w:spacing w:after="0" w:line="240" w:lineRule="auto"/>
              <w:contextualSpacing/>
              <w:jc w:val="both"/>
              <w:rPr>
                <w:sz w:val="24"/>
                <w:szCs w:val="24"/>
              </w:rPr>
            </w:pPr>
            <w:r w:rsidRPr="007D0DB0">
              <w:rPr>
                <w:sz w:val="24"/>
                <w:szCs w:val="24"/>
              </w:rPr>
              <w:t>АНО ЦСС АМТ</w:t>
            </w:r>
          </w:p>
        </w:tc>
        <w:tc>
          <w:tcPr>
            <w:tcW w:w="732" w:type="pct"/>
            <w:tcBorders>
              <w:top w:val="nil"/>
              <w:left w:val="nil"/>
              <w:bottom w:val="single" w:sz="4" w:space="0" w:color="auto"/>
              <w:right w:val="single" w:sz="4" w:space="0" w:color="auto"/>
            </w:tcBorders>
            <w:shd w:val="clear" w:color="auto" w:fill="auto"/>
            <w:vAlign w:val="center"/>
          </w:tcPr>
          <w:p w14:paraId="54A134D4" w14:textId="0B21654A"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734" w:type="pct"/>
            <w:tcBorders>
              <w:top w:val="nil"/>
              <w:left w:val="nil"/>
              <w:bottom w:val="single" w:sz="4" w:space="0" w:color="auto"/>
              <w:right w:val="single" w:sz="4" w:space="0" w:color="auto"/>
            </w:tcBorders>
            <w:shd w:val="clear" w:color="auto" w:fill="auto"/>
            <w:vAlign w:val="center"/>
          </w:tcPr>
          <w:p w14:paraId="477497E9" w14:textId="1B378075"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534" w:type="pct"/>
            <w:tcBorders>
              <w:top w:val="nil"/>
              <w:left w:val="nil"/>
              <w:bottom w:val="single" w:sz="4" w:space="0" w:color="auto"/>
              <w:right w:val="single" w:sz="4" w:space="0" w:color="auto"/>
            </w:tcBorders>
          </w:tcPr>
          <w:p w14:paraId="5EF498E3" w14:textId="3B47C14D"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535" w:type="pct"/>
            <w:tcBorders>
              <w:top w:val="nil"/>
              <w:left w:val="nil"/>
              <w:bottom w:val="single" w:sz="4" w:space="0" w:color="auto"/>
              <w:right w:val="single" w:sz="4" w:space="0" w:color="auto"/>
            </w:tcBorders>
          </w:tcPr>
          <w:p w14:paraId="689A3519" w14:textId="4ACF74AC"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602" w:type="pct"/>
            <w:tcBorders>
              <w:top w:val="nil"/>
              <w:left w:val="nil"/>
              <w:bottom w:val="single" w:sz="4" w:space="0" w:color="auto"/>
              <w:right w:val="single" w:sz="4" w:space="0" w:color="auto"/>
            </w:tcBorders>
          </w:tcPr>
          <w:p w14:paraId="311F3159" w14:textId="13BBD230"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599" w:type="pct"/>
            <w:tcBorders>
              <w:top w:val="nil"/>
              <w:left w:val="nil"/>
              <w:bottom w:val="single" w:sz="4" w:space="0" w:color="auto"/>
              <w:right w:val="single" w:sz="4" w:space="0" w:color="auto"/>
            </w:tcBorders>
          </w:tcPr>
          <w:p w14:paraId="40923285" w14:textId="277B3DE7"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r>
      <w:tr w:rsidR="00E2462F" w:rsidRPr="007D0DB0" w14:paraId="44C430F6" w14:textId="43A8FB26" w:rsidTr="000646FC">
        <w:trPr>
          <w:trHeight w:val="319"/>
        </w:trPr>
        <w:tc>
          <w:tcPr>
            <w:tcW w:w="1264" w:type="pct"/>
            <w:tcBorders>
              <w:top w:val="nil"/>
              <w:left w:val="single" w:sz="4" w:space="0" w:color="auto"/>
              <w:bottom w:val="single" w:sz="4" w:space="0" w:color="auto"/>
              <w:right w:val="single" w:sz="4" w:space="0" w:color="auto"/>
            </w:tcBorders>
            <w:shd w:val="clear" w:color="auto" w:fill="auto"/>
            <w:vAlign w:val="center"/>
          </w:tcPr>
          <w:p w14:paraId="6DCBE5AB" w14:textId="141FD87E" w:rsidR="00E2462F" w:rsidRPr="007D0DB0" w:rsidRDefault="00E2462F" w:rsidP="00E2462F">
            <w:pPr>
              <w:spacing w:after="0" w:line="240" w:lineRule="auto"/>
              <w:contextualSpacing/>
              <w:jc w:val="both"/>
              <w:rPr>
                <w:sz w:val="24"/>
                <w:szCs w:val="24"/>
              </w:rPr>
            </w:pPr>
            <w:r w:rsidRPr="007D0DB0">
              <w:rPr>
                <w:sz w:val="24"/>
                <w:szCs w:val="24"/>
              </w:rPr>
              <w:t>САТР-Фонд</w:t>
            </w:r>
          </w:p>
        </w:tc>
        <w:tc>
          <w:tcPr>
            <w:tcW w:w="732" w:type="pct"/>
            <w:tcBorders>
              <w:top w:val="nil"/>
              <w:left w:val="nil"/>
              <w:bottom w:val="single" w:sz="4" w:space="0" w:color="auto"/>
              <w:right w:val="single" w:sz="4" w:space="0" w:color="auto"/>
            </w:tcBorders>
            <w:shd w:val="clear" w:color="auto" w:fill="auto"/>
            <w:vAlign w:val="center"/>
          </w:tcPr>
          <w:p w14:paraId="4236C124" w14:textId="3DCA8C6D"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734" w:type="pct"/>
            <w:tcBorders>
              <w:top w:val="nil"/>
              <w:left w:val="nil"/>
              <w:bottom w:val="single" w:sz="4" w:space="0" w:color="auto"/>
              <w:right w:val="single" w:sz="4" w:space="0" w:color="auto"/>
            </w:tcBorders>
            <w:shd w:val="clear" w:color="auto" w:fill="auto"/>
            <w:vAlign w:val="center"/>
          </w:tcPr>
          <w:p w14:paraId="499C4AD5" w14:textId="1E7A181A"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534" w:type="pct"/>
            <w:tcBorders>
              <w:top w:val="nil"/>
              <w:left w:val="nil"/>
              <w:bottom w:val="single" w:sz="4" w:space="0" w:color="auto"/>
              <w:right w:val="single" w:sz="4" w:space="0" w:color="auto"/>
            </w:tcBorders>
          </w:tcPr>
          <w:p w14:paraId="0BEFB588" w14:textId="4CFB6381"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535" w:type="pct"/>
            <w:tcBorders>
              <w:top w:val="nil"/>
              <w:left w:val="nil"/>
              <w:bottom w:val="single" w:sz="4" w:space="0" w:color="auto"/>
              <w:right w:val="single" w:sz="4" w:space="0" w:color="auto"/>
            </w:tcBorders>
          </w:tcPr>
          <w:p w14:paraId="0613E851" w14:textId="63251F55"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602" w:type="pct"/>
            <w:tcBorders>
              <w:top w:val="nil"/>
              <w:left w:val="nil"/>
              <w:bottom w:val="single" w:sz="4" w:space="0" w:color="auto"/>
              <w:right w:val="single" w:sz="4" w:space="0" w:color="auto"/>
            </w:tcBorders>
          </w:tcPr>
          <w:p w14:paraId="03702DF7" w14:textId="222FE70F"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599" w:type="pct"/>
            <w:tcBorders>
              <w:top w:val="nil"/>
              <w:left w:val="nil"/>
              <w:bottom w:val="single" w:sz="4" w:space="0" w:color="auto"/>
              <w:right w:val="single" w:sz="4" w:space="0" w:color="auto"/>
            </w:tcBorders>
          </w:tcPr>
          <w:p w14:paraId="44B7AAAF" w14:textId="22BFE27F"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r>
      <w:tr w:rsidR="00E2462F" w:rsidRPr="007D0DB0" w14:paraId="28657B62" w14:textId="551BD929" w:rsidTr="00126DF5">
        <w:trPr>
          <w:trHeight w:val="523"/>
        </w:trPr>
        <w:tc>
          <w:tcPr>
            <w:tcW w:w="1264" w:type="pct"/>
            <w:tcBorders>
              <w:top w:val="nil"/>
              <w:left w:val="single" w:sz="4" w:space="0" w:color="auto"/>
              <w:bottom w:val="single" w:sz="4" w:space="0" w:color="auto"/>
              <w:right w:val="single" w:sz="4" w:space="0" w:color="auto"/>
            </w:tcBorders>
            <w:shd w:val="clear" w:color="auto" w:fill="auto"/>
          </w:tcPr>
          <w:p w14:paraId="6221E271" w14:textId="2E2BC7E9" w:rsidR="00E2462F" w:rsidRPr="007D0DB0" w:rsidRDefault="00E2462F" w:rsidP="00E2462F">
            <w:pPr>
              <w:spacing w:after="0" w:line="240" w:lineRule="auto"/>
              <w:contextualSpacing/>
              <w:jc w:val="both"/>
              <w:rPr>
                <w:szCs w:val="28"/>
              </w:rPr>
            </w:pPr>
            <w:r w:rsidRPr="007D0DB0">
              <w:rPr>
                <w:szCs w:val="28"/>
              </w:rPr>
              <w:t>НИЦИАМТ ФГУП «НАМИ»</w:t>
            </w:r>
          </w:p>
        </w:tc>
        <w:tc>
          <w:tcPr>
            <w:tcW w:w="732" w:type="pct"/>
            <w:tcBorders>
              <w:top w:val="nil"/>
              <w:left w:val="nil"/>
              <w:bottom w:val="single" w:sz="4" w:space="0" w:color="auto"/>
              <w:right w:val="single" w:sz="4" w:space="0" w:color="auto"/>
            </w:tcBorders>
            <w:shd w:val="clear" w:color="auto" w:fill="auto"/>
            <w:vAlign w:val="center"/>
          </w:tcPr>
          <w:p w14:paraId="48F8EE34" w14:textId="496C1F44"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7</w:t>
            </w:r>
          </w:p>
        </w:tc>
        <w:tc>
          <w:tcPr>
            <w:tcW w:w="734" w:type="pct"/>
            <w:tcBorders>
              <w:top w:val="nil"/>
              <w:left w:val="nil"/>
              <w:bottom w:val="single" w:sz="4" w:space="0" w:color="auto"/>
              <w:right w:val="single" w:sz="4" w:space="0" w:color="auto"/>
            </w:tcBorders>
            <w:shd w:val="clear" w:color="auto" w:fill="auto"/>
            <w:vAlign w:val="center"/>
          </w:tcPr>
          <w:p w14:paraId="10D722FA" w14:textId="7120D0E8" w:rsidR="00E2462F" w:rsidRPr="007D0DB0" w:rsidRDefault="00BB471B" w:rsidP="00E2462F">
            <w:pPr>
              <w:spacing w:after="0" w:line="240" w:lineRule="auto"/>
              <w:ind w:firstLine="709"/>
              <w:contextualSpacing/>
              <w:jc w:val="center"/>
              <w:rPr>
                <w:color w:val="000000"/>
                <w:sz w:val="24"/>
                <w:szCs w:val="24"/>
              </w:rPr>
            </w:pPr>
            <w:r>
              <w:rPr>
                <w:color w:val="000000"/>
                <w:sz w:val="24"/>
                <w:szCs w:val="24"/>
              </w:rPr>
              <w:t>50</w:t>
            </w:r>
          </w:p>
        </w:tc>
        <w:tc>
          <w:tcPr>
            <w:tcW w:w="534" w:type="pct"/>
            <w:tcBorders>
              <w:top w:val="nil"/>
              <w:left w:val="nil"/>
              <w:bottom w:val="single" w:sz="4" w:space="0" w:color="auto"/>
              <w:right w:val="single" w:sz="4" w:space="0" w:color="auto"/>
            </w:tcBorders>
            <w:shd w:val="clear" w:color="auto" w:fill="auto"/>
          </w:tcPr>
          <w:p w14:paraId="01CDEB03" w14:textId="77777777" w:rsidR="00E2462F" w:rsidRPr="007D0DB0" w:rsidRDefault="00E2462F" w:rsidP="00E2462F">
            <w:pPr>
              <w:spacing w:after="0" w:line="240" w:lineRule="auto"/>
              <w:contextualSpacing/>
              <w:rPr>
                <w:color w:val="000000"/>
                <w:sz w:val="24"/>
                <w:szCs w:val="24"/>
              </w:rPr>
            </w:pPr>
          </w:p>
          <w:p w14:paraId="763A9150" w14:textId="3FE59B6E" w:rsidR="00E2462F" w:rsidRPr="007D0DB0" w:rsidRDefault="00E2462F" w:rsidP="00E2462F">
            <w:pPr>
              <w:spacing w:after="0" w:line="240" w:lineRule="auto"/>
              <w:contextualSpacing/>
              <w:jc w:val="center"/>
              <w:rPr>
                <w:color w:val="000000"/>
                <w:sz w:val="24"/>
                <w:szCs w:val="24"/>
              </w:rPr>
            </w:pPr>
            <w:r w:rsidRPr="007D0DB0">
              <w:rPr>
                <w:color w:val="000000"/>
                <w:sz w:val="24"/>
                <w:szCs w:val="24"/>
              </w:rPr>
              <w:t>20</w:t>
            </w:r>
          </w:p>
        </w:tc>
        <w:tc>
          <w:tcPr>
            <w:tcW w:w="535" w:type="pct"/>
            <w:tcBorders>
              <w:top w:val="nil"/>
              <w:left w:val="nil"/>
              <w:bottom w:val="single" w:sz="4" w:space="0" w:color="auto"/>
              <w:right w:val="single" w:sz="4" w:space="0" w:color="auto"/>
            </w:tcBorders>
            <w:shd w:val="clear" w:color="auto" w:fill="auto"/>
          </w:tcPr>
          <w:p w14:paraId="3250A7C9" w14:textId="77777777" w:rsidR="000A193D" w:rsidRDefault="000A193D" w:rsidP="00126DF5">
            <w:pPr>
              <w:spacing w:after="0" w:line="240" w:lineRule="auto"/>
              <w:contextualSpacing/>
              <w:rPr>
                <w:color w:val="000000"/>
                <w:sz w:val="24"/>
                <w:szCs w:val="24"/>
                <w:lang w:val="en-US"/>
              </w:rPr>
            </w:pPr>
          </w:p>
          <w:p w14:paraId="6429D9E3" w14:textId="1B9CD7DF" w:rsidR="00E2462F" w:rsidRPr="007D0DB0" w:rsidRDefault="00126DF5" w:rsidP="00126DF5">
            <w:pPr>
              <w:spacing w:after="0" w:line="240" w:lineRule="auto"/>
              <w:contextualSpacing/>
              <w:rPr>
                <w:color w:val="000000"/>
                <w:sz w:val="24"/>
                <w:szCs w:val="24"/>
                <w:lang w:val="en-US"/>
              </w:rPr>
            </w:pPr>
            <w:r w:rsidRPr="007D0DB0">
              <w:rPr>
                <w:color w:val="000000"/>
                <w:sz w:val="24"/>
                <w:szCs w:val="24"/>
                <w:lang w:val="en-US"/>
              </w:rPr>
              <w:t>30</w:t>
            </w:r>
          </w:p>
        </w:tc>
        <w:tc>
          <w:tcPr>
            <w:tcW w:w="602" w:type="pct"/>
            <w:tcBorders>
              <w:top w:val="nil"/>
              <w:left w:val="nil"/>
              <w:bottom w:val="single" w:sz="4" w:space="0" w:color="auto"/>
              <w:right w:val="single" w:sz="4" w:space="0" w:color="auto"/>
            </w:tcBorders>
          </w:tcPr>
          <w:p w14:paraId="3CA7BB31" w14:textId="2A143DC5"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c>
          <w:tcPr>
            <w:tcW w:w="599" w:type="pct"/>
            <w:tcBorders>
              <w:top w:val="nil"/>
              <w:left w:val="nil"/>
              <w:bottom w:val="single" w:sz="4" w:space="0" w:color="auto"/>
              <w:right w:val="single" w:sz="4" w:space="0" w:color="auto"/>
            </w:tcBorders>
          </w:tcPr>
          <w:p w14:paraId="2866CEB7" w14:textId="7986C14D"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w:t>
            </w:r>
          </w:p>
        </w:tc>
      </w:tr>
      <w:tr w:rsidR="00E2462F" w:rsidRPr="007D0DB0" w14:paraId="308692B4" w14:textId="0B150DA3" w:rsidTr="000646FC">
        <w:trPr>
          <w:trHeight w:val="70"/>
        </w:trPr>
        <w:tc>
          <w:tcPr>
            <w:tcW w:w="1264" w:type="pct"/>
            <w:tcBorders>
              <w:top w:val="nil"/>
              <w:left w:val="single" w:sz="4" w:space="0" w:color="auto"/>
              <w:bottom w:val="single" w:sz="4" w:space="0" w:color="auto"/>
              <w:right w:val="single" w:sz="4" w:space="0" w:color="auto"/>
            </w:tcBorders>
            <w:shd w:val="clear" w:color="auto" w:fill="auto"/>
          </w:tcPr>
          <w:p w14:paraId="0D618972" w14:textId="5E82AC18" w:rsidR="00E2462F" w:rsidRPr="007D0DB0" w:rsidRDefault="00E2462F" w:rsidP="00E2462F">
            <w:pPr>
              <w:spacing w:after="0" w:line="240" w:lineRule="auto"/>
              <w:contextualSpacing/>
              <w:jc w:val="both"/>
              <w:rPr>
                <w:color w:val="000000"/>
                <w:sz w:val="24"/>
                <w:szCs w:val="24"/>
              </w:rPr>
            </w:pPr>
            <w:r w:rsidRPr="007D0DB0">
              <w:rPr>
                <w:color w:val="000000"/>
                <w:sz w:val="24"/>
                <w:szCs w:val="24"/>
              </w:rPr>
              <w:t>Всего</w:t>
            </w:r>
          </w:p>
        </w:tc>
        <w:tc>
          <w:tcPr>
            <w:tcW w:w="732" w:type="pct"/>
            <w:tcBorders>
              <w:top w:val="nil"/>
              <w:left w:val="nil"/>
              <w:bottom w:val="single" w:sz="4" w:space="0" w:color="auto"/>
              <w:right w:val="single" w:sz="4" w:space="0" w:color="auto"/>
            </w:tcBorders>
            <w:shd w:val="clear" w:color="auto" w:fill="auto"/>
          </w:tcPr>
          <w:p w14:paraId="71E29263" w14:textId="2601EB69" w:rsidR="00E2462F" w:rsidRPr="00BB471B" w:rsidRDefault="00BB471B" w:rsidP="00E2462F">
            <w:pPr>
              <w:spacing w:after="0" w:line="240" w:lineRule="auto"/>
              <w:ind w:firstLine="709"/>
              <w:contextualSpacing/>
              <w:jc w:val="center"/>
              <w:rPr>
                <w:color w:val="000000"/>
                <w:sz w:val="24"/>
                <w:szCs w:val="24"/>
              </w:rPr>
            </w:pPr>
            <w:r>
              <w:rPr>
                <w:color w:val="000000"/>
                <w:sz w:val="24"/>
                <w:szCs w:val="24"/>
              </w:rPr>
              <w:t>14</w:t>
            </w:r>
          </w:p>
        </w:tc>
        <w:tc>
          <w:tcPr>
            <w:tcW w:w="734" w:type="pct"/>
            <w:tcBorders>
              <w:top w:val="nil"/>
              <w:left w:val="nil"/>
              <w:bottom w:val="single" w:sz="4" w:space="0" w:color="auto"/>
              <w:right w:val="single" w:sz="4" w:space="0" w:color="auto"/>
            </w:tcBorders>
            <w:shd w:val="clear" w:color="auto" w:fill="auto"/>
          </w:tcPr>
          <w:p w14:paraId="1C16C4BF" w14:textId="6070A165" w:rsidR="00E2462F" w:rsidRPr="007D0DB0" w:rsidRDefault="00E2462F" w:rsidP="00E2462F">
            <w:pPr>
              <w:spacing w:after="0" w:line="240" w:lineRule="auto"/>
              <w:ind w:firstLine="709"/>
              <w:contextualSpacing/>
              <w:jc w:val="center"/>
              <w:rPr>
                <w:color w:val="000000"/>
                <w:sz w:val="24"/>
                <w:szCs w:val="24"/>
              </w:rPr>
            </w:pPr>
            <w:r w:rsidRPr="007D0DB0">
              <w:rPr>
                <w:color w:val="000000"/>
                <w:sz w:val="24"/>
                <w:szCs w:val="24"/>
              </w:rPr>
              <w:t>100,0</w:t>
            </w:r>
          </w:p>
        </w:tc>
        <w:tc>
          <w:tcPr>
            <w:tcW w:w="534" w:type="pct"/>
            <w:tcBorders>
              <w:top w:val="nil"/>
              <w:left w:val="nil"/>
              <w:bottom w:val="single" w:sz="4" w:space="0" w:color="auto"/>
              <w:right w:val="single" w:sz="4" w:space="0" w:color="auto"/>
            </w:tcBorders>
          </w:tcPr>
          <w:p w14:paraId="3F5B97D4" w14:textId="68628177" w:rsidR="00E2462F" w:rsidRPr="007D0DB0" w:rsidRDefault="00126DF5" w:rsidP="00126DF5">
            <w:pPr>
              <w:spacing w:after="0" w:line="240" w:lineRule="auto"/>
              <w:contextualSpacing/>
              <w:rPr>
                <w:color w:val="000000"/>
                <w:sz w:val="24"/>
                <w:szCs w:val="24"/>
                <w:lang w:val="en-US"/>
              </w:rPr>
            </w:pPr>
            <w:r w:rsidRPr="007D0DB0">
              <w:rPr>
                <w:color w:val="000000"/>
                <w:sz w:val="24"/>
                <w:szCs w:val="24"/>
                <w:lang w:val="en-US"/>
              </w:rPr>
              <w:t>66</w:t>
            </w:r>
          </w:p>
        </w:tc>
        <w:tc>
          <w:tcPr>
            <w:tcW w:w="535" w:type="pct"/>
            <w:tcBorders>
              <w:top w:val="nil"/>
              <w:left w:val="nil"/>
              <w:bottom w:val="single" w:sz="4" w:space="0" w:color="auto"/>
              <w:right w:val="single" w:sz="4" w:space="0" w:color="auto"/>
            </w:tcBorders>
          </w:tcPr>
          <w:p w14:paraId="64E39DD0" w14:textId="1FB4422F" w:rsidR="00E2462F" w:rsidRPr="007D0DB0" w:rsidRDefault="00A47A4E" w:rsidP="00A47A4E">
            <w:pPr>
              <w:spacing w:after="0" w:line="240" w:lineRule="auto"/>
              <w:contextualSpacing/>
              <w:rPr>
                <w:color w:val="000000"/>
                <w:sz w:val="24"/>
                <w:szCs w:val="24"/>
              </w:rPr>
            </w:pPr>
            <w:r w:rsidRPr="007D0DB0">
              <w:rPr>
                <w:color w:val="000000"/>
                <w:sz w:val="24"/>
                <w:szCs w:val="24"/>
              </w:rPr>
              <w:t>100,0</w:t>
            </w:r>
          </w:p>
        </w:tc>
        <w:tc>
          <w:tcPr>
            <w:tcW w:w="602" w:type="pct"/>
            <w:tcBorders>
              <w:top w:val="nil"/>
              <w:left w:val="nil"/>
              <w:bottom w:val="single" w:sz="4" w:space="0" w:color="auto"/>
              <w:right w:val="single" w:sz="4" w:space="0" w:color="auto"/>
            </w:tcBorders>
          </w:tcPr>
          <w:p w14:paraId="6CAAF10F" w14:textId="22EFA4CA" w:rsidR="00E2462F" w:rsidRPr="007D0DB0" w:rsidRDefault="00126DF5" w:rsidP="00E2462F">
            <w:pPr>
              <w:spacing w:after="0" w:line="240" w:lineRule="auto"/>
              <w:ind w:firstLine="709"/>
              <w:contextualSpacing/>
              <w:jc w:val="center"/>
              <w:rPr>
                <w:color w:val="000000"/>
                <w:sz w:val="24"/>
                <w:szCs w:val="24"/>
                <w:lang w:val="en-US"/>
              </w:rPr>
            </w:pPr>
            <w:r w:rsidRPr="007D0DB0">
              <w:rPr>
                <w:color w:val="000000"/>
                <w:sz w:val="24"/>
                <w:szCs w:val="24"/>
                <w:lang w:val="en-US"/>
              </w:rPr>
              <w:t>15</w:t>
            </w:r>
          </w:p>
        </w:tc>
        <w:tc>
          <w:tcPr>
            <w:tcW w:w="599" w:type="pct"/>
            <w:tcBorders>
              <w:top w:val="nil"/>
              <w:left w:val="nil"/>
              <w:bottom w:val="single" w:sz="4" w:space="0" w:color="auto"/>
              <w:right w:val="single" w:sz="4" w:space="0" w:color="auto"/>
            </w:tcBorders>
          </w:tcPr>
          <w:p w14:paraId="41B8E0CF" w14:textId="19F4262B" w:rsidR="00E2462F" w:rsidRPr="007D0DB0" w:rsidRDefault="00A47A4E" w:rsidP="00A47A4E">
            <w:pPr>
              <w:spacing w:after="0" w:line="240" w:lineRule="auto"/>
              <w:contextualSpacing/>
              <w:rPr>
                <w:color w:val="000000"/>
                <w:sz w:val="24"/>
                <w:szCs w:val="24"/>
              </w:rPr>
            </w:pPr>
            <w:r w:rsidRPr="007D0DB0">
              <w:rPr>
                <w:color w:val="000000"/>
                <w:sz w:val="24"/>
                <w:szCs w:val="24"/>
              </w:rPr>
              <w:t>100,0</w:t>
            </w:r>
          </w:p>
        </w:tc>
      </w:tr>
    </w:tbl>
    <w:p w14:paraId="35B6C986" w14:textId="77777777" w:rsidR="00C61AA8" w:rsidRPr="007D0DB0" w:rsidRDefault="00C61AA8" w:rsidP="00FC08DB">
      <w:pPr>
        <w:spacing w:after="0" w:line="240" w:lineRule="auto"/>
        <w:ind w:firstLine="709"/>
        <w:contextualSpacing/>
        <w:jc w:val="both"/>
        <w:rPr>
          <w:bCs/>
          <w:color w:val="000000"/>
          <w:szCs w:val="28"/>
        </w:rPr>
      </w:pPr>
    </w:p>
    <w:p w14:paraId="405DF41E" w14:textId="41B2A05B" w:rsidR="00C61AA8" w:rsidRPr="007D0DB0" w:rsidRDefault="00C61AA8" w:rsidP="0014366A">
      <w:pPr>
        <w:spacing w:after="0" w:line="240" w:lineRule="auto"/>
        <w:ind w:firstLine="709"/>
        <w:contextualSpacing/>
        <w:jc w:val="center"/>
        <w:rPr>
          <w:szCs w:val="28"/>
        </w:rPr>
      </w:pPr>
      <w:r w:rsidRPr="007D0DB0">
        <w:rPr>
          <w:szCs w:val="28"/>
        </w:rPr>
        <w:t xml:space="preserve">Таблица № </w:t>
      </w:r>
      <w:r w:rsidR="00602CCC" w:rsidRPr="007D0DB0">
        <w:rPr>
          <w:szCs w:val="28"/>
        </w:rPr>
        <w:t>5</w:t>
      </w:r>
      <w:r w:rsidRPr="007D0DB0">
        <w:rPr>
          <w:szCs w:val="28"/>
        </w:rPr>
        <w:t>. Доли хозяйствующих субъектов на рынке</w:t>
      </w:r>
      <w:r w:rsidR="00E2462F" w:rsidRPr="007D0DB0">
        <w:rPr>
          <w:szCs w:val="28"/>
        </w:rPr>
        <w:t xml:space="preserve"> оказания</w:t>
      </w:r>
      <w:r w:rsidRPr="007D0DB0">
        <w:rPr>
          <w:szCs w:val="28"/>
        </w:rPr>
        <w:t xml:space="preserve"> </w:t>
      </w:r>
      <w:r w:rsidR="00DD44EA" w:rsidRPr="007D0DB0">
        <w:rPr>
          <w:szCs w:val="28"/>
        </w:rPr>
        <w:t>услуг по сертификации и испытанию систем и устройств вызова экстренных оперативных служб</w:t>
      </w:r>
      <w:r w:rsidR="00DD44EA" w:rsidRPr="007D0DB0">
        <w:rPr>
          <w:color w:val="000000"/>
          <w:szCs w:val="28"/>
        </w:rPr>
        <w:t xml:space="preserve"> на соответствие требованиям </w:t>
      </w:r>
      <w:r w:rsidR="00DD44EA" w:rsidRPr="007D0DB0">
        <w:rPr>
          <w:szCs w:val="28"/>
        </w:rPr>
        <w:t>ГОСТ Р 55531</w:t>
      </w:r>
      <w:r w:rsidR="00602CCC" w:rsidRPr="007D0DB0">
        <w:rPr>
          <w:szCs w:val="28"/>
        </w:rPr>
        <w:t xml:space="preserve">, </w:t>
      </w:r>
      <w:r w:rsidRPr="007D0DB0">
        <w:rPr>
          <w:szCs w:val="28"/>
        </w:rPr>
        <w:t>в Российской Федерации.</w:t>
      </w:r>
    </w:p>
    <w:tbl>
      <w:tblPr>
        <w:tblW w:w="5689" w:type="pct"/>
        <w:tblInd w:w="-998" w:type="dxa"/>
        <w:tblLayout w:type="fixed"/>
        <w:tblLook w:val="04A0" w:firstRow="1" w:lastRow="0" w:firstColumn="1" w:lastColumn="0" w:noHBand="0" w:noVBand="1"/>
      </w:tblPr>
      <w:tblGrid>
        <w:gridCol w:w="2471"/>
        <w:gridCol w:w="1680"/>
        <w:gridCol w:w="1510"/>
        <w:gridCol w:w="1289"/>
        <w:gridCol w:w="1133"/>
        <w:gridCol w:w="1274"/>
        <w:gridCol w:w="1276"/>
      </w:tblGrid>
      <w:tr w:rsidR="000646FC" w:rsidRPr="007D0DB0" w14:paraId="6E0D7425" w14:textId="1B9FBB95" w:rsidTr="000646FC">
        <w:trPr>
          <w:trHeight w:val="334"/>
        </w:trPr>
        <w:tc>
          <w:tcPr>
            <w:tcW w:w="1162" w:type="pct"/>
            <w:vMerge w:val="restart"/>
            <w:tcBorders>
              <w:top w:val="single" w:sz="4" w:space="0" w:color="auto"/>
              <w:left w:val="single" w:sz="4" w:space="0" w:color="auto"/>
              <w:bottom w:val="single" w:sz="4" w:space="0" w:color="auto"/>
              <w:right w:val="single" w:sz="4" w:space="0" w:color="auto"/>
            </w:tcBorders>
            <w:shd w:val="clear" w:color="auto" w:fill="auto"/>
          </w:tcPr>
          <w:p w14:paraId="0B4466E6" w14:textId="406E56FC" w:rsidR="00F80B56" w:rsidRPr="007D0DB0" w:rsidRDefault="00F80B56" w:rsidP="0014366A">
            <w:pPr>
              <w:spacing w:after="0" w:line="240" w:lineRule="auto"/>
              <w:contextualSpacing/>
              <w:jc w:val="both"/>
              <w:rPr>
                <w:color w:val="000000"/>
                <w:sz w:val="24"/>
                <w:szCs w:val="24"/>
              </w:rPr>
            </w:pPr>
            <w:r w:rsidRPr="007D0DB0">
              <w:rPr>
                <w:color w:val="000000"/>
                <w:sz w:val="24"/>
                <w:szCs w:val="24"/>
              </w:rPr>
              <w:t>Наименование предприятия</w:t>
            </w:r>
          </w:p>
        </w:tc>
        <w:tc>
          <w:tcPr>
            <w:tcW w:w="1500" w:type="pct"/>
            <w:gridSpan w:val="2"/>
            <w:tcBorders>
              <w:top w:val="single" w:sz="4" w:space="0" w:color="auto"/>
              <w:left w:val="nil"/>
              <w:bottom w:val="single" w:sz="4" w:space="0" w:color="auto"/>
              <w:right w:val="single" w:sz="4" w:space="0" w:color="auto"/>
            </w:tcBorders>
            <w:shd w:val="clear" w:color="auto" w:fill="auto"/>
          </w:tcPr>
          <w:p w14:paraId="5A2C3C2D" w14:textId="4F986E71" w:rsidR="00F80B56" w:rsidRPr="007D0DB0" w:rsidRDefault="00F80B56" w:rsidP="00F80B56">
            <w:pPr>
              <w:spacing w:after="0" w:line="240" w:lineRule="auto"/>
              <w:contextualSpacing/>
              <w:jc w:val="both"/>
              <w:rPr>
                <w:color w:val="000000"/>
                <w:sz w:val="24"/>
                <w:szCs w:val="24"/>
              </w:rPr>
            </w:pPr>
            <w:r w:rsidRPr="007D0DB0">
              <w:rPr>
                <w:color w:val="000000"/>
                <w:sz w:val="24"/>
                <w:szCs w:val="24"/>
              </w:rPr>
              <w:t>Всего за рассматриваемый период (2015 г.)</w:t>
            </w:r>
          </w:p>
        </w:tc>
        <w:tc>
          <w:tcPr>
            <w:tcW w:w="1139" w:type="pct"/>
            <w:gridSpan w:val="2"/>
            <w:tcBorders>
              <w:top w:val="single" w:sz="4" w:space="0" w:color="auto"/>
              <w:left w:val="nil"/>
              <w:bottom w:val="single" w:sz="4" w:space="0" w:color="auto"/>
              <w:right w:val="single" w:sz="4" w:space="0" w:color="auto"/>
            </w:tcBorders>
          </w:tcPr>
          <w:p w14:paraId="79B7754A" w14:textId="651DBBDA" w:rsidR="00F80B56" w:rsidRPr="007D0DB0" w:rsidRDefault="00F80B56" w:rsidP="00F80B56">
            <w:pPr>
              <w:spacing w:after="0" w:line="240" w:lineRule="auto"/>
              <w:contextualSpacing/>
              <w:jc w:val="both"/>
              <w:rPr>
                <w:color w:val="000000"/>
                <w:sz w:val="24"/>
                <w:szCs w:val="24"/>
              </w:rPr>
            </w:pPr>
            <w:r w:rsidRPr="007D0DB0">
              <w:rPr>
                <w:color w:val="000000"/>
                <w:sz w:val="24"/>
                <w:szCs w:val="24"/>
              </w:rPr>
              <w:t>Всего за рассматриваемый период (2016 г.)</w:t>
            </w:r>
          </w:p>
        </w:tc>
        <w:tc>
          <w:tcPr>
            <w:tcW w:w="1199" w:type="pct"/>
            <w:gridSpan w:val="2"/>
            <w:tcBorders>
              <w:top w:val="single" w:sz="4" w:space="0" w:color="auto"/>
              <w:left w:val="nil"/>
              <w:bottom w:val="single" w:sz="4" w:space="0" w:color="auto"/>
              <w:right w:val="single" w:sz="4" w:space="0" w:color="auto"/>
            </w:tcBorders>
          </w:tcPr>
          <w:p w14:paraId="59EBF88D" w14:textId="02EC8899" w:rsidR="00F80B56" w:rsidRPr="007D0DB0" w:rsidRDefault="000646FC" w:rsidP="00F80B56">
            <w:pPr>
              <w:spacing w:after="0" w:line="240" w:lineRule="auto"/>
              <w:contextualSpacing/>
              <w:jc w:val="both"/>
              <w:rPr>
                <w:color w:val="000000"/>
                <w:sz w:val="24"/>
                <w:szCs w:val="24"/>
              </w:rPr>
            </w:pPr>
            <w:r w:rsidRPr="007D0DB0">
              <w:rPr>
                <w:color w:val="000000"/>
                <w:sz w:val="24"/>
                <w:szCs w:val="24"/>
              </w:rPr>
              <w:t>Всего за рассматриваемый период (январь – май 2017 г.)</w:t>
            </w:r>
          </w:p>
        </w:tc>
      </w:tr>
      <w:tr w:rsidR="000646FC" w:rsidRPr="007D0DB0" w14:paraId="6CAC055F" w14:textId="4CAB269E" w:rsidTr="000646FC">
        <w:trPr>
          <w:trHeight w:val="409"/>
        </w:trPr>
        <w:tc>
          <w:tcPr>
            <w:tcW w:w="1162" w:type="pct"/>
            <w:vMerge/>
            <w:tcBorders>
              <w:top w:val="single" w:sz="4" w:space="0" w:color="auto"/>
              <w:left w:val="single" w:sz="4" w:space="0" w:color="auto"/>
              <w:bottom w:val="single" w:sz="4" w:space="0" w:color="auto"/>
              <w:right w:val="single" w:sz="4" w:space="0" w:color="auto"/>
            </w:tcBorders>
            <w:vAlign w:val="center"/>
          </w:tcPr>
          <w:p w14:paraId="152D9B91" w14:textId="77777777" w:rsidR="000646FC" w:rsidRPr="007D0DB0" w:rsidRDefault="000646FC" w:rsidP="000646FC">
            <w:pPr>
              <w:spacing w:after="0" w:line="240" w:lineRule="auto"/>
              <w:ind w:firstLine="709"/>
              <w:contextualSpacing/>
              <w:jc w:val="both"/>
              <w:rPr>
                <w:color w:val="000000"/>
                <w:sz w:val="24"/>
                <w:szCs w:val="24"/>
              </w:rPr>
            </w:pPr>
          </w:p>
        </w:tc>
        <w:tc>
          <w:tcPr>
            <w:tcW w:w="790" w:type="pct"/>
            <w:tcBorders>
              <w:top w:val="nil"/>
              <w:left w:val="nil"/>
              <w:bottom w:val="single" w:sz="4" w:space="0" w:color="auto"/>
              <w:right w:val="single" w:sz="4" w:space="0" w:color="auto"/>
            </w:tcBorders>
            <w:shd w:val="clear" w:color="auto" w:fill="auto"/>
            <w:vAlign w:val="center"/>
          </w:tcPr>
          <w:p w14:paraId="11B5C15A" w14:textId="087DA5E5" w:rsidR="000646FC" w:rsidRPr="007D0DB0" w:rsidRDefault="000646FC" w:rsidP="000646FC">
            <w:pPr>
              <w:spacing w:after="0" w:line="240" w:lineRule="auto"/>
              <w:contextualSpacing/>
              <w:jc w:val="both"/>
              <w:rPr>
                <w:color w:val="000000"/>
                <w:sz w:val="24"/>
                <w:szCs w:val="24"/>
              </w:rPr>
            </w:pPr>
            <w:r w:rsidRPr="007D0DB0">
              <w:rPr>
                <w:color w:val="000000"/>
                <w:sz w:val="24"/>
                <w:szCs w:val="24"/>
              </w:rPr>
              <w:t>Объем реализации на рынке РФ, шт.</w:t>
            </w:r>
          </w:p>
        </w:tc>
        <w:tc>
          <w:tcPr>
            <w:tcW w:w="710" w:type="pct"/>
            <w:tcBorders>
              <w:top w:val="nil"/>
              <w:left w:val="nil"/>
              <w:bottom w:val="single" w:sz="4" w:space="0" w:color="auto"/>
              <w:right w:val="single" w:sz="4" w:space="0" w:color="auto"/>
            </w:tcBorders>
            <w:shd w:val="clear" w:color="auto" w:fill="auto"/>
          </w:tcPr>
          <w:p w14:paraId="46293BEF" w14:textId="77777777" w:rsidR="000646FC" w:rsidRPr="007D0DB0" w:rsidRDefault="000646FC" w:rsidP="000646FC">
            <w:pPr>
              <w:spacing w:after="0" w:line="240" w:lineRule="auto"/>
              <w:contextualSpacing/>
              <w:jc w:val="both"/>
              <w:rPr>
                <w:color w:val="000000"/>
                <w:sz w:val="24"/>
                <w:szCs w:val="24"/>
              </w:rPr>
            </w:pPr>
            <w:r w:rsidRPr="007D0DB0">
              <w:rPr>
                <w:color w:val="000000"/>
                <w:sz w:val="24"/>
                <w:szCs w:val="24"/>
              </w:rPr>
              <w:t>Доля на рынке РФ, %</w:t>
            </w:r>
          </w:p>
          <w:p w14:paraId="04C74B9A" w14:textId="3B1377D8" w:rsidR="000646FC" w:rsidRPr="007D0DB0" w:rsidRDefault="000646FC" w:rsidP="000646FC">
            <w:pPr>
              <w:spacing w:after="0" w:line="240" w:lineRule="auto"/>
              <w:ind w:firstLine="709"/>
              <w:contextualSpacing/>
              <w:jc w:val="both"/>
              <w:rPr>
                <w:color w:val="000000"/>
                <w:sz w:val="24"/>
                <w:szCs w:val="24"/>
              </w:rPr>
            </w:pPr>
          </w:p>
        </w:tc>
        <w:tc>
          <w:tcPr>
            <w:tcW w:w="606" w:type="pct"/>
            <w:tcBorders>
              <w:top w:val="nil"/>
              <w:left w:val="nil"/>
              <w:bottom w:val="single" w:sz="4" w:space="0" w:color="auto"/>
              <w:right w:val="single" w:sz="4" w:space="0" w:color="auto"/>
            </w:tcBorders>
            <w:vAlign w:val="center"/>
          </w:tcPr>
          <w:p w14:paraId="24660B1D" w14:textId="57BE7542" w:rsidR="000646FC" w:rsidRPr="007D0DB0" w:rsidRDefault="000646FC" w:rsidP="000646FC">
            <w:pPr>
              <w:spacing w:after="0" w:line="240" w:lineRule="auto"/>
              <w:contextualSpacing/>
              <w:jc w:val="both"/>
              <w:rPr>
                <w:color w:val="000000"/>
                <w:sz w:val="24"/>
                <w:szCs w:val="24"/>
              </w:rPr>
            </w:pPr>
            <w:r w:rsidRPr="007D0DB0">
              <w:rPr>
                <w:color w:val="000000"/>
                <w:sz w:val="24"/>
                <w:szCs w:val="24"/>
              </w:rPr>
              <w:t>Объем реализации на рынке РФ, шт.</w:t>
            </w:r>
          </w:p>
        </w:tc>
        <w:tc>
          <w:tcPr>
            <w:tcW w:w="533" w:type="pct"/>
            <w:tcBorders>
              <w:top w:val="nil"/>
              <w:left w:val="nil"/>
              <w:bottom w:val="single" w:sz="4" w:space="0" w:color="auto"/>
              <w:right w:val="single" w:sz="4" w:space="0" w:color="auto"/>
            </w:tcBorders>
            <w:vAlign w:val="center"/>
          </w:tcPr>
          <w:p w14:paraId="40A55059" w14:textId="77777777" w:rsidR="000646FC" w:rsidRPr="007D0DB0" w:rsidRDefault="000646FC" w:rsidP="000646FC">
            <w:pPr>
              <w:spacing w:after="0" w:line="240" w:lineRule="auto"/>
              <w:contextualSpacing/>
              <w:jc w:val="both"/>
              <w:rPr>
                <w:color w:val="000000"/>
                <w:sz w:val="24"/>
                <w:szCs w:val="24"/>
              </w:rPr>
            </w:pPr>
            <w:r w:rsidRPr="007D0DB0">
              <w:rPr>
                <w:color w:val="000000"/>
                <w:sz w:val="24"/>
                <w:szCs w:val="24"/>
              </w:rPr>
              <w:t>Доля на рынке РФ, %</w:t>
            </w:r>
          </w:p>
          <w:p w14:paraId="52D75F0D" w14:textId="3353796D" w:rsidR="000646FC" w:rsidRPr="007D0DB0" w:rsidRDefault="000646FC" w:rsidP="000646FC">
            <w:pPr>
              <w:spacing w:after="0" w:line="240" w:lineRule="auto"/>
              <w:contextualSpacing/>
              <w:jc w:val="both"/>
              <w:rPr>
                <w:color w:val="000000"/>
                <w:sz w:val="24"/>
                <w:szCs w:val="24"/>
              </w:rPr>
            </w:pPr>
          </w:p>
        </w:tc>
        <w:tc>
          <w:tcPr>
            <w:tcW w:w="599" w:type="pct"/>
            <w:tcBorders>
              <w:top w:val="nil"/>
              <w:left w:val="nil"/>
              <w:bottom w:val="single" w:sz="4" w:space="0" w:color="auto"/>
              <w:right w:val="single" w:sz="4" w:space="0" w:color="auto"/>
            </w:tcBorders>
            <w:vAlign w:val="center"/>
          </w:tcPr>
          <w:p w14:paraId="3719BB2A" w14:textId="21084B56" w:rsidR="000646FC" w:rsidRPr="007D0DB0" w:rsidRDefault="000646FC" w:rsidP="000646FC">
            <w:pPr>
              <w:spacing w:after="0" w:line="240" w:lineRule="auto"/>
              <w:contextualSpacing/>
              <w:jc w:val="both"/>
              <w:rPr>
                <w:color w:val="000000"/>
                <w:sz w:val="24"/>
                <w:szCs w:val="24"/>
              </w:rPr>
            </w:pPr>
            <w:r w:rsidRPr="007D0DB0">
              <w:rPr>
                <w:color w:val="000000"/>
                <w:sz w:val="24"/>
                <w:szCs w:val="24"/>
              </w:rPr>
              <w:t>Объем реализации на рынке РФ, шт.</w:t>
            </w:r>
          </w:p>
        </w:tc>
        <w:tc>
          <w:tcPr>
            <w:tcW w:w="600" w:type="pct"/>
            <w:tcBorders>
              <w:top w:val="nil"/>
              <w:left w:val="nil"/>
              <w:bottom w:val="single" w:sz="4" w:space="0" w:color="auto"/>
              <w:right w:val="single" w:sz="4" w:space="0" w:color="auto"/>
            </w:tcBorders>
            <w:vAlign w:val="center"/>
          </w:tcPr>
          <w:p w14:paraId="563EF663" w14:textId="77777777" w:rsidR="000646FC" w:rsidRPr="007D0DB0" w:rsidRDefault="000646FC" w:rsidP="000646FC">
            <w:pPr>
              <w:spacing w:after="0" w:line="240" w:lineRule="auto"/>
              <w:contextualSpacing/>
              <w:jc w:val="both"/>
              <w:rPr>
                <w:color w:val="000000"/>
                <w:sz w:val="24"/>
                <w:szCs w:val="24"/>
              </w:rPr>
            </w:pPr>
            <w:r w:rsidRPr="007D0DB0">
              <w:rPr>
                <w:color w:val="000000"/>
                <w:sz w:val="24"/>
                <w:szCs w:val="24"/>
              </w:rPr>
              <w:t>Доля на рынке РФ, %</w:t>
            </w:r>
          </w:p>
          <w:p w14:paraId="5CF55CBB" w14:textId="0CC68645" w:rsidR="000646FC" w:rsidRPr="007D0DB0" w:rsidRDefault="000646FC" w:rsidP="000646FC">
            <w:pPr>
              <w:spacing w:after="0" w:line="240" w:lineRule="auto"/>
              <w:contextualSpacing/>
              <w:jc w:val="both"/>
              <w:rPr>
                <w:color w:val="000000"/>
                <w:sz w:val="24"/>
                <w:szCs w:val="24"/>
              </w:rPr>
            </w:pPr>
          </w:p>
        </w:tc>
      </w:tr>
      <w:tr w:rsidR="00A47A4E" w:rsidRPr="007D0DB0" w14:paraId="560F39B4" w14:textId="4BF349E6" w:rsidTr="000646FC">
        <w:trPr>
          <w:trHeight w:val="415"/>
        </w:trPr>
        <w:tc>
          <w:tcPr>
            <w:tcW w:w="1162" w:type="pct"/>
            <w:tcBorders>
              <w:top w:val="nil"/>
              <w:left w:val="single" w:sz="4" w:space="0" w:color="auto"/>
              <w:bottom w:val="single" w:sz="4" w:space="0" w:color="auto"/>
              <w:right w:val="single" w:sz="4" w:space="0" w:color="auto"/>
            </w:tcBorders>
            <w:shd w:val="clear" w:color="auto" w:fill="auto"/>
          </w:tcPr>
          <w:p w14:paraId="1E56F0B8" w14:textId="04230131" w:rsidR="00A47A4E" w:rsidRPr="007D0DB0" w:rsidRDefault="00A47A4E" w:rsidP="00A47A4E">
            <w:pPr>
              <w:spacing w:after="0" w:line="240" w:lineRule="auto"/>
              <w:contextualSpacing/>
              <w:jc w:val="both"/>
              <w:rPr>
                <w:b/>
                <w:bCs/>
                <w:color w:val="000000"/>
                <w:sz w:val="24"/>
                <w:szCs w:val="24"/>
              </w:rPr>
            </w:pPr>
            <w:r w:rsidRPr="007D0DB0">
              <w:rPr>
                <w:rStyle w:val="a6"/>
                <w:b w:val="0"/>
                <w:sz w:val="24"/>
                <w:szCs w:val="24"/>
              </w:rPr>
              <w:t>АНО «СЦ Связь-сертификат»</w:t>
            </w:r>
          </w:p>
        </w:tc>
        <w:tc>
          <w:tcPr>
            <w:tcW w:w="790" w:type="pct"/>
            <w:tcBorders>
              <w:top w:val="nil"/>
              <w:left w:val="nil"/>
              <w:bottom w:val="single" w:sz="4" w:space="0" w:color="auto"/>
              <w:right w:val="single" w:sz="4" w:space="0" w:color="auto"/>
            </w:tcBorders>
            <w:shd w:val="clear" w:color="auto" w:fill="auto"/>
          </w:tcPr>
          <w:p w14:paraId="085D8935" w14:textId="1C0C3B22" w:rsidR="00A47A4E" w:rsidRPr="007D0DB0" w:rsidRDefault="00125849" w:rsidP="000A193D">
            <w:pPr>
              <w:spacing w:after="0" w:line="240" w:lineRule="auto"/>
              <w:ind w:firstLine="709"/>
              <w:contextualSpacing/>
              <w:jc w:val="center"/>
              <w:rPr>
                <w:color w:val="000000"/>
                <w:sz w:val="24"/>
                <w:szCs w:val="24"/>
                <w:lang w:val="en-US"/>
              </w:rPr>
            </w:pPr>
            <w:r w:rsidRPr="007D0DB0">
              <w:rPr>
                <w:color w:val="000000"/>
                <w:sz w:val="24"/>
                <w:szCs w:val="24"/>
                <w:lang w:val="en-US"/>
              </w:rPr>
              <w:t>13</w:t>
            </w:r>
          </w:p>
        </w:tc>
        <w:tc>
          <w:tcPr>
            <w:tcW w:w="710" w:type="pct"/>
            <w:tcBorders>
              <w:top w:val="nil"/>
              <w:left w:val="nil"/>
              <w:bottom w:val="single" w:sz="4" w:space="0" w:color="auto"/>
              <w:right w:val="single" w:sz="4" w:space="0" w:color="auto"/>
            </w:tcBorders>
            <w:shd w:val="clear" w:color="auto" w:fill="auto"/>
          </w:tcPr>
          <w:p w14:paraId="076558E0" w14:textId="67B253B0" w:rsidR="00A47A4E" w:rsidRPr="007D0DB0" w:rsidRDefault="005A0CF8" w:rsidP="000A193D">
            <w:pPr>
              <w:spacing w:after="0" w:line="240" w:lineRule="auto"/>
              <w:ind w:firstLine="709"/>
              <w:contextualSpacing/>
              <w:jc w:val="center"/>
              <w:rPr>
                <w:color w:val="000000"/>
                <w:sz w:val="24"/>
                <w:szCs w:val="24"/>
                <w:lang w:val="en-US"/>
              </w:rPr>
            </w:pPr>
            <w:r w:rsidRPr="007D0DB0">
              <w:rPr>
                <w:color w:val="000000"/>
                <w:sz w:val="24"/>
                <w:szCs w:val="24"/>
                <w:lang w:val="en-US"/>
              </w:rPr>
              <w:t>93</w:t>
            </w:r>
          </w:p>
        </w:tc>
        <w:tc>
          <w:tcPr>
            <w:tcW w:w="606" w:type="pct"/>
            <w:tcBorders>
              <w:top w:val="nil"/>
              <w:left w:val="nil"/>
              <w:bottom w:val="single" w:sz="4" w:space="0" w:color="auto"/>
              <w:right w:val="single" w:sz="4" w:space="0" w:color="auto"/>
            </w:tcBorders>
          </w:tcPr>
          <w:p w14:paraId="677E3341" w14:textId="38F5AC61" w:rsidR="00A47A4E" w:rsidRPr="007D0DB0" w:rsidRDefault="003447D2" w:rsidP="000A193D">
            <w:pPr>
              <w:spacing w:after="0" w:line="240" w:lineRule="auto"/>
              <w:ind w:firstLine="709"/>
              <w:contextualSpacing/>
              <w:jc w:val="center"/>
              <w:rPr>
                <w:color w:val="000000"/>
                <w:sz w:val="24"/>
                <w:szCs w:val="24"/>
                <w:lang w:val="en-US"/>
              </w:rPr>
            </w:pPr>
            <w:r w:rsidRPr="007D0DB0">
              <w:rPr>
                <w:color w:val="000000"/>
                <w:sz w:val="24"/>
                <w:szCs w:val="24"/>
                <w:lang w:val="en-US"/>
              </w:rPr>
              <w:t>11</w:t>
            </w:r>
            <w:r w:rsidR="00126DF5" w:rsidRPr="007D0DB0">
              <w:rPr>
                <w:color w:val="000000"/>
                <w:sz w:val="24"/>
                <w:szCs w:val="24"/>
                <w:lang w:val="en-US"/>
              </w:rPr>
              <w:t>4</w:t>
            </w:r>
          </w:p>
        </w:tc>
        <w:tc>
          <w:tcPr>
            <w:tcW w:w="533" w:type="pct"/>
            <w:tcBorders>
              <w:top w:val="nil"/>
              <w:left w:val="nil"/>
              <w:bottom w:val="single" w:sz="4" w:space="0" w:color="auto"/>
              <w:right w:val="single" w:sz="4" w:space="0" w:color="auto"/>
            </w:tcBorders>
          </w:tcPr>
          <w:p w14:paraId="0E7A3F53" w14:textId="7F7CC101" w:rsidR="00A47A4E" w:rsidRPr="007D0DB0" w:rsidRDefault="00126DF5" w:rsidP="000A193D">
            <w:pPr>
              <w:spacing w:after="0" w:line="240" w:lineRule="auto"/>
              <w:contextualSpacing/>
              <w:jc w:val="center"/>
              <w:rPr>
                <w:color w:val="000000"/>
                <w:sz w:val="24"/>
                <w:szCs w:val="24"/>
                <w:lang w:val="en-US"/>
              </w:rPr>
            </w:pPr>
            <w:r w:rsidRPr="007D0DB0">
              <w:rPr>
                <w:color w:val="000000"/>
                <w:sz w:val="24"/>
                <w:szCs w:val="24"/>
                <w:lang w:val="en-US"/>
              </w:rPr>
              <w:t>82</w:t>
            </w:r>
          </w:p>
        </w:tc>
        <w:tc>
          <w:tcPr>
            <w:tcW w:w="599" w:type="pct"/>
            <w:tcBorders>
              <w:top w:val="nil"/>
              <w:left w:val="nil"/>
              <w:bottom w:val="single" w:sz="4" w:space="0" w:color="auto"/>
              <w:right w:val="single" w:sz="4" w:space="0" w:color="auto"/>
            </w:tcBorders>
          </w:tcPr>
          <w:p w14:paraId="6B544339" w14:textId="0258174A" w:rsidR="00A47A4E" w:rsidRPr="007D0DB0" w:rsidRDefault="00126DF5" w:rsidP="000A193D">
            <w:pPr>
              <w:spacing w:after="0" w:line="240" w:lineRule="auto"/>
              <w:ind w:firstLine="709"/>
              <w:contextualSpacing/>
              <w:jc w:val="center"/>
              <w:rPr>
                <w:color w:val="000000"/>
                <w:sz w:val="24"/>
                <w:szCs w:val="24"/>
                <w:lang w:val="en-US"/>
              </w:rPr>
            </w:pPr>
            <w:r w:rsidRPr="007D0DB0">
              <w:rPr>
                <w:color w:val="000000"/>
                <w:sz w:val="24"/>
                <w:szCs w:val="24"/>
                <w:lang w:val="en-US"/>
              </w:rPr>
              <w:t>20</w:t>
            </w:r>
          </w:p>
        </w:tc>
        <w:tc>
          <w:tcPr>
            <w:tcW w:w="600" w:type="pct"/>
            <w:tcBorders>
              <w:top w:val="nil"/>
              <w:left w:val="nil"/>
              <w:bottom w:val="single" w:sz="4" w:space="0" w:color="auto"/>
              <w:right w:val="single" w:sz="4" w:space="0" w:color="auto"/>
            </w:tcBorders>
          </w:tcPr>
          <w:p w14:paraId="4F66DFD6" w14:textId="57C42E0D" w:rsidR="00A47A4E" w:rsidRPr="007D0DB0" w:rsidRDefault="00126DF5" w:rsidP="000A193D">
            <w:pPr>
              <w:spacing w:after="0" w:line="240" w:lineRule="auto"/>
              <w:ind w:firstLine="709"/>
              <w:contextualSpacing/>
              <w:jc w:val="center"/>
              <w:rPr>
                <w:color w:val="000000"/>
                <w:sz w:val="24"/>
                <w:szCs w:val="24"/>
                <w:lang w:val="en-US"/>
              </w:rPr>
            </w:pPr>
            <w:r w:rsidRPr="007D0DB0">
              <w:rPr>
                <w:color w:val="000000"/>
                <w:sz w:val="24"/>
                <w:szCs w:val="24"/>
                <w:lang w:val="en-US"/>
              </w:rPr>
              <w:t>71</w:t>
            </w:r>
          </w:p>
        </w:tc>
      </w:tr>
      <w:tr w:rsidR="00A47A4E" w:rsidRPr="007D0DB0" w14:paraId="189B930D" w14:textId="38A5E212" w:rsidTr="000646FC">
        <w:trPr>
          <w:trHeight w:val="375"/>
        </w:trPr>
        <w:tc>
          <w:tcPr>
            <w:tcW w:w="1162" w:type="pct"/>
            <w:tcBorders>
              <w:top w:val="nil"/>
              <w:left w:val="single" w:sz="4" w:space="0" w:color="auto"/>
              <w:bottom w:val="single" w:sz="4" w:space="0" w:color="auto"/>
              <w:right w:val="single" w:sz="4" w:space="0" w:color="auto"/>
            </w:tcBorders>
            <w:shd w:val="clear" w:color="auto" w:fill="auto"/>
          </w:tcPr>
          <w:p w14:paraId="21258E4D" w14:textId="50F43C3A" w:rsidR="00A47A4E" w:rsidRPr="007D0DB0" w:rsidRDefault="00A47A4E" w:rsidP="00A47A4E">
            <w:pPr>
              <w:spacing w:after="0" w:line="240" w:lineRule="auto"/>
              <w:contextualSpacing/>
              <w:jc w:val="both"/>
              <w:rPr>
                <w:b/>
                <w:bCs/>
                <w:color w:val="000000"/>
                <w:sz w:val="24"/>
                <w:szCs w:val="24"/>
              </w:rPr>
            </w:pPr>
            <w:r w:rsidRPr="007D0DB0">
              <w:rPr>
                <w:sz w:val="24"/>
                <w:szCs w:val="24"/>
              </w:rPr>
              <w:t>ФГУП «НИИР»</w:t>
            </w:r>
          </w:p>
        </w:tc>
        <w:tc>
          <w:tcPr>
            <w:tcW w:w="790" w:type="pct"/>
            <w:tcBorders>
              <w:top w:val="nil"/>
              <w:left w:val="nil"/>
              <w:bottom w:val="single" w:sz="4" w:space="0" w:color="auto"/>
              <w:right w:val="single" w:sz="4" w:space="0" w:color="auto"/>
            </w:tcBorders>
            <w:shd w:val="clear" w:color="auto" w:fill="auto"/>
            <w:vAlign w:val="center"/>
          </w:tcPr>
          <w:p w14:paraId="412C9358" w14:textId="27F43CEC" w:rsidR="00A47A4E" w:rsidRPr="007D0DB0" w:rsidRDefault="00125849" w:rsidP="000A193D">
            <w:pPr>
              <w:spacing w:after="0" w:line="240" w:lineRule="auto"/>
              <w:ind w:firstLine="709"/>
              <w:contextualSpacing/>
              <w:jc w:val="center"/>
              <w:rPr>
                <w:color w:val="000000"/>
                <w:sz w:val="24"/>
                <w:szCs w:val="24"/>
                <w:lang w:val="en-US"/>
              </w:rPr>
            </w:pPr>
            <w:r w:rsidRPr="007D0DB0">
              <w:rPr>
                <w:color w:val="000000"/>
                <w:sz w:val="24"/>
                <w:szCs w:val="24"/>
                <w:lang w:val="en-US"/>
              </w:rPr>
              <w:t>1</w:t>
            </w:r>
          </w:p>
        </w:tc>
        <w:tc>
          <w:tcPr>
            <w:tcW w:w="710" w:type="pct"/>
            <w:tcBorders>
              <w:top w:val="nil"/>
              <w:left w:val="nil"/>
              <w:bottom w:val="single" w:sz="4" w:space="0" w:color="auto"/>
              <w:right w:val="single" w:sz="4" w:space="0" w:color="auto"/>
            </w:tcBorders>
            <w:shd w:val="clear" w:color="auto" w:fill="auto"/>
            <w:vAlign w:val="center"/>
          </w:tcPr>
          <w:p w14:paraId="0F8C68C2" w14:textId="4F8E45E3" w:rsidR="00A47A4E" w:rsidRPr="007D0DB0" w:rsidRDefault="005A0CF8" w:rsidP="000A193D">
            <w:pPr>
              <w:spacing w:after="0" w:line="240" w:lineRule="auto"/>
              <w:ind w:firstLine="709"/>
              <w:contextualSpacing/>
              <w:jc w:val="center"/>
              <w:rPr>
                <w:color w:val="000000"/>
                <w:sz w:val="24"/>
                <w:szCs w:val="24"/>
                <w:lang w:val="en-US"/>
              </w:rPr>
            </w:pPr>
            <w:r w:rsidRPr="007D0DB0">
              <w:rPr>
                <w:color w:val="000000"/>
                <w:sz w:val="24"/>
                <w:szCs w:val="24"/>
                <w:lang w:val="en-US"/>
              </w:rPr>
              <w:t>7</w:t>
            </w:r>
          </w:p>
        </w:tc>
        <w:tc>
          <w:tcPr>
            <w:tcW w:w="606" w:type="pct"/>
            <w:tcBorders>
              <w:top w:val="nil"/>
              <w:left w:val="nil"/>
              <w:bottom w:val="single" w:sz="4" w:space="0" w:color="auto"/>
              <w:right w:val="single" w:sz="4" w:space="0" w:color="auto"/>
            </w:tcBorders>
          </w:tcPr>
          <w:p w14:paraId="4E606963" w14:textId="1F2B81D7" w:rsidR="00A47A4E" w:rsidRPr="007D0DB0" w:rsidRDefault="004C5D7A" w:rsidP="000A193D">
            <w:pPr>
              <w:spacing w:after="0" w:line="240" w:lineRule="auto"/>
              <w:ind w:firstLine="709"/>
              <w:contextualSpacing/>
              <w:jc w:val="center"/>
              <w:rPr>
                <w:color w:val="000000"/>
                <w:sz w:val="24"/>
                <w:szCs w:val="24"/>
              </w:rPr>
            </w:pPr>
            <w:r w:rsidRPr="007D0DB0">
              <w:rPr>
                <w:color w:val="000000"/>
                <w:sz w:val="24"/>
                <w:szCs w:val="24"/>
              </w:rPr>
              <w:t>10</w:t>
            </w:r>
          </w:p>
        </w:tc>
        <w:tc>
          <w:tcPr>
            <w:tcW w:w="533" w:type="pct"/>
            <w:tcBorders>
              <w:top w:val="nil"/>
              <w:left w:val="nil"/>
              <w:bottom w:val="single" w:sz="4" w:space="0" w:color="auto"/>
              <w:right w:val="single" w:sz="4" w:space="0" w:color="auto"/>
            </w:tcBorders>
          </w:tcPr>
          <w:p w14:paraId="4F69EF7A" w14:textId="1556FF7E" w:rsidR="00A47A4E" w:rsidRPr="007D0DB0" w:rsidRDefault="00126DF5" w:rsidP="000A193D">
            <w:pPr>
              <w:spacing w:after="0" w:line="240" w:lineRule="auto"/>
              <w:ind w:firstLine="709"/>
              <w:contextualSpacing/>
              <w:jc w:val="center"/>
              <w:rPr>
                <w:color w:val="000000"/>
                <w:sz w:val="24"/>
                <w:szCs w:val="24"/>
                <w:lang w:val="en-US"/>
              </w:rPr>
            </w:pPr>
            <w:r w:rsidRPr="007D0DB0">
              <w:rPr>
                <w:color w:val="000000"/>
                <w:sz w:val="24"/>
                <w:szCs w:val="24"/>
                <w:lang w:val="en-US"/>
              </w:rPr>
              <w:t>7</w:t>
            </w:r>
          </w:p>
        </w:tc>
        <w:tc>
          <w:tcPr>
            <w:tcW w:w="599" w:type="pct"/>
            <w:tcBorders>
              <w:top w:val="nil"/>
              <w:left w:val="nil"/>
              <w:bottom w:val="single" w:sz="4" w:space="0" w:color="auto"/>
              <w:right w:val="single" w:sz="4" w:space="0" w:color="auto"/>
            </w:tcBorders>
          </w:tcPr>
          <w:p w14:paraId="336EDED0" w14:textId="006D57BF" w:rsidR="00A47A4E" w:rsidRPr="007D0DB0" w:rsidRDefault="004C5D7A" w:rsidP="000A193D">
            <w:pPr>
              <w:spacing w:after="0" w:line="240" w:lineRule="auto"/>
              <w:ind w:firstLine="709"/>
              <w:contextualSpacing/>
              <w:jc w:val="center"/>
              <w:rPr>
                <w:color w:val="000000"/>
                <w:sz w:val="24"/>
                <w:szCs w:val="24"/>
              </w:rPr>
            </w:pPr>
            <w:r w:rsidRPr="007D0DB0">
              <w:rPr>
                <w:color w:val="000000"/>
                <w:sz w:val="24"/>
                <w:szCs w:val="24"/>
              </w:rPr>
              <w:t>3</w:t>
            </w:r>
          </w:p>
        </w:tc>
        <w:tc>
          <w:tcPr>
            <w:tcW w:w="600" w:type="pct"/>
            <w:tcBorders>
              <w:top w:val="nil"/>
              <w:left w:val="nil"/>
              <w:bottom w:val="single" w:sz="4" w:space="0" w:color="auto"/>
              <w:right w:val="single" w:sz="4" w:space="0" w:color="auto"/>
            </w:tcBorders>
          </w:tcPr>
          <w:p w14:paraId="4EDE9166" w14:textId="02C31D96" w:rsidR="00A47A4E" w:rsidRPr="007D0DB0" w:rsidRDefault="00126DF5" w:rsidP="000A193D">
            <w:pPr>
              <w:spacing w:after="0" w:line="240" w:lineRule="auto"/>
              <w:ind w:firstLine="709"/>
              <w:contextualSpacing/>
              <w:jc w:val="center"/>
              <w:rPr>
                <w:color w:val="000000"/>
                <w:sz w:val="24"/>
                <w:szCs w:val="24"/>
                <w:lang w:val="en-US"/>
              </w:rPr>
            </w:pPr>
            <w:r w:rsidRPr="007D0DB0">
              <w:rPr>
                <w:color w:val="000000"/>
                <w:sz w:val="24"/>
                <w:szCs w:val="24"/>
                <w:lang w:val="en-US"/>
              </w:rPr>
              <w:t>11</w:t>
            </w:r>
          </w:p>
        </w:tc>
      </w:tr>
      <w:tr w:rsidR="00E2462F" w:rsidRPr="007D0DB0" w14:paraId="0DBE86F6" w14:textId="77777777" w:rsidTr="000B07D0">
        <w:trPr>
          <w:trHeight w:val="375"/>
        </w:trPr>
        <w:tc>
          <w:tcPr>
            <w:tcW w:w="1162" w:type="pct"/>
            <w:tcBorders>
              <w:top w:val="nil"/>
              <w:left w:val="single" w:sz="4" w:space="0" w:color="auto"/>
              <w:bottom w:val="single" w:sz="4" w:space="0" w:color="auto"/>
              <w:right w:val="single" w:sz="4" w:space="0" w:color="auto"/>
            </w:tcBorders>
            <w:shd w:val="clear" w:color="auto" w:fill="auto"/>
            <w:vAlign w:val="center"/>
          </w:tcPr>
          <w:p w14:paraId="737513AB" w14:textId="308AA358" w:rsidR="00E2462F" w:rsidRPr="007D0DB0" w:rsidRDefault="00E2462F" w:rsidP="00E2462F">
            <w:pPr>
              <w:spacing w:after="0" w:line="240" w:lineRule="auto"/>
              <w:contextualSpacing/>
              <w:jc w:val="both"/>
              <w:rPr>
                <w:sz w:val="24"/>
                <w:szCs w:val="24"/>
              </w:rPr>
            </w:pPr>
            <w:r w:rsidRPr="007D0DB0">
              <w:rPr>
                <w:sz w:val="24"/>
                <w:szCs w:val="24"/>
              </w:rPr>
              <w:t>ООО «</w:t>
            </w:r>
            <w:proofErr w:type="spellStart"/>
            <w:r w:rsidRPr="007D0DB0">
              <w:rPr>
                <w:sz w:val="24"/>
                <w:szCs w:val="24"/>
              </w:rPr>
              <w:t>ТестСертифико</w:t>
            </w:r>
            <w:proofErr w:type="spellEnd"/>
            <w:r w:rsidRPr="007D0DB0">
              <w:rPr>
                <w:sz w:val="24"/>
                <w:szCs w:val="24"/>
              </w:rPr>
              <w:t>»</w:t>
            </w:r>
          </w:p>
        </w:tc>
        <w:tc>
          <w:tcPr>
            <w:tcW w:w="790" w:type="pct"/>
            <w:tcBorders>
              <w:top w:val="nil"/>
              <w:left w:val="nil"/>
              <w:bottom w:val="single" w:sz="4" w:space="0" w:color="auto"/>
              <w:right w:val="single" w:sz="4" w:space="0" w:color="auto"/>
            </w:tcBorders>
            <w:shd w:val="clear" w:color="auto" w:fill="auto"/>
            <w:vAlign w:val="center"/>
          </w:tcPr>
          <w:p w14:paraId="6D807CC2" w14:textId="0F9DA6C4" w:rsidR="00E2462F" w:rsidRPr="007D0DB0" w:rsidRDefault="00E2462F" w:rsidP="000A193D">
            <w:pPr>
              <w:spacing w:after="0" w:line="240" w:lineRule="auto"/>
              <w:ind w:firstLine="709"/>
              <w:contextualSpacing/>
              <w:jc w:val="center"/>
              <w:rPr>
                <w:color w:val="000000"/>
                <w:sz w:val="24"/>
                <w:szCs w:val="24"/>
              </w:rPr>
            </w:pPr>
            <w:r w:rsidRPr="007D0DB0">
              <w:rPr>
                <w:color w:val="000000"/>
                <w:sz w:val="24"/>
                <w:szCs w:val="24"/>
              </w:rPr>
              <w:t>-</w:t>
            </w:r>
          </w:p>
        </w:tc>
        <w:tc>
          <w:tcPr>
            <w:tcW w:w="710" w:type="pct"/>
            <w:tcBorders>
              <w:top w:val="nil"/>
              <w:left w:val="nil"/>
              <w:bottom w:val="single" w:sz="4" w:space="0" w:color="auto"/>
              <w:right w:val="single" w:sz="4" w:space="0" w:color="auto"/>
            </w:tcBorders>
            <w:shd w:val="clear" w:color="auto" w:fill="auto"/>
            <w:vAlign w:val="center"/>
          </w:tcPr>
          <w:p w14:paraId="753EFF35" w14:textId="2E136ACC" w:rsidR="00E2462F" w:rsidRPr="007D0DB0" w:rsidRDefault="00E2462F" w:rsidP="000A193D">
            <w:pPr>
              <w:spacing w:after="0" w:line="240" w:lineRule="auto"/>
              <w:ind w:firstLine="709"/>
              <w:contextualSpacing/>
              <w:jc w:val="center"/>
              <w:rPr>
                <w:color w:val="000000"/>
                <w:sz w:val="24"/>
                <w:szCs w:val="24"/>
              </w:rPr>
            </w:pPr>
            <w:r w:rsidRPr="007D0DB0">
              <w:rPr>
                <w:color w:val="000000"/>
                <w:sz w:val="24"/>
                <w:szCs w:val="24"/>
              </w:rPr>
              <w:t>-</w:t>
            </w:r>
          </w:p>
        </w:tc>
        <w:tc>
          <w:tcPr>
            <w:tcW w:w="606" w:type="pct"/>
            <w:tcBorders>
              <w:top w:val="nil"/>
              <w:left w:val="nil"/>
              <w:bottom w:val="single" w:sz="4" w:space="0" w:color="auto"/>
              <w:right w:val="single" w:sz="4" w:space="0" w:color="auto"/>
            </w:tcBorders>
            <w:vAlign w:val="center"/>
          </w:tcPr>
          <w:p w14:paraId="0CD18147" w14:textId="39F4D36D" w:rsidR="00E2462F" w:rsidRPr="007D0DB0" w:rsidRDefault="00E2462F" w:rsidP="000A193D">
            <w:pPr>
              <w:spacing w:after="0" w:line="240" w:lineRule="auto"/>
              <w:ind w:firstLine="709"/>
              <w:contextualSpacing/>
              <w:jc w:val="center"/>
              <w:rPr>
                <w:color w:val="000000"/>
                <w:sz w:val="24"/>
                <w:szCs w:val="24"/>
              </w:rPr>
            </w:pPr>
            <w:r w:rsidRPr="007D0DB0">
              <w:rPr>
                <w:color w:val="000000"/>
                <w:sz w:val="24"/>
                <w:szCs w:val="24"/>
              </w:rPr>
              <w:t>-</w:t>
            </w:r>
          </w:p>
        </w:tc>
        <w:tc>
          <w:tcPr>
            <w:tcW w:w="533" w:type="pct"/>
            <w:tcBorders>
              <w:top w:val="nil"/>
              <w:left w:val="nil"/>
              <w:bottom w:val="single" w:sz="4" w:space="0" w:color="auto"/>
              <w:right w:val="single" w:sz="4" w:space="0" w:color="auto"/>
            </w:tcBorders>
            <w:vAlign w:val="center"/>
          </w:tcPr>
          <w:p w14:paraId="5C593F5B" w14:textId="005FC2BC" w:rsidR="00E2462F" w:rsidRPr="007D0DB0" w:rsidRDefault="00E2462F" w:rsidP="000A193D">
            <w:pPr>
              <w:spacing w:after="0" w:line="240" w:lineRule="auto"/>
              <w:ind w:firstLine="709"/>
              <w:contextualSpacing/>
              <w:jc w:val="center"/>
              <w:rPr>
                <w:color w:val="000000"/>
                <w:sz w:val="24"/>
                <w:szCs w:val="24"/>
              </w:rPr>
            </w:pPr>
            <w:r w:rsidRPr="007D0DB0">
              <w:rPr>
                <w:color w:val="000000"/>
                <w:sz w:val="24"/>
                <w:szCs w:val="24"/>
              </w:rPr>
              <w:t>-</w:t>
            </w:r>
          </w:p>
        </w:tc>
        <w:tc>
          <w:tcPr>
            <w:tcW w:w="599" w:type="pct"/>
            <w:tcBorders>
              <w:top w:val="nil"/>
              <w:left w:val="nil"/>
              <w:bottom w:val="single" w:sz="4" w:space="0" w:color="auto"/>
              <w:right w:val="single" w:sz="4" w:space="0" w:color="auto"/>
            </w:tcBorders>
            <w:vAlign w:val="center"/>
          </w:tcPr>
          <w:p w14:paraId="66E07999" w14:textId="74BE5A5F" w:rsidR="00E2462F" w:rsidRPr="007D0DB0" w:rsidRDefault="00E2462F" w:rsidP="000A193D">
            <w:pPr>
              <w:spacing w:after="0" w:line="240" w:lineRule="auto"/>
              <w:ind w:firstLine="709"/>
              <w:contextualSpacing/>
              <w:jc w:val="center"/>
              <w:rPr>
                <w:color w:val="000000"/>
                <w:sz w:val="24"/>
                <w:szCs w:val="24"/>
              </w:rPr>
            </w:pPr>
            <w:r w:rsidRPr="007D0DB0">
              <w:rPr>
                <w:color w:val="000000"/>
                <w:sz w:val="24"/>
                <w:szCs w:val="24"/>
              </w:rPr>
              <w:t>-</w:t>
            </w:r>
          </w:p>
        </w:tc>
        <w:tc>
          <w:tcPr>
            <w:tcW w:w="600" w:type="pct"/>
            <w:tcBorders>
              <w:top w:val="nil"/>
              <w:left w:val="nil"/>
              <w:bottom w:val="single" w:sz="4" w:space="0" w:color="auto"/>
              <w:right w:val="single" w:sz="4" w:space="0" w:color="auto"/>
            </w:tcBorders>
            <w:vAlign w:val="center"/>
          </w:tcPr>
          <w:p w14:paraId="4CA5BFDE" w14:textId="459DD192" w:rsidR="00E2462F" w:rsidRPr="007D0DB0" w:rsidRDefault="00E2462F" w:rsidP="000A193D">
            <w:pPr>
              <w:spacing w:after="0" w:line="240" w:lineRule="auto"/>
              <w:ind w:firstLine="709"/>
              <w:contextualSpacing/>
              <w:jc w:val="center"/>
              <w:rPr>
                <w:color w:val="000000"/>
                <w:sz w:val="24"/>
                <w:szCs w:val="24"/>
              </w:rPr>
            </w:pPr>
            <w:r w:rsidRPr="007D0DB0">
              <w:rPr>
                <w:color w:val="000000"/>
                <w:sz w:val="24"/>
                <w:szCs w:val="24"/>
              </w:rPr>
              <w:t>-</w:t>
            </w:r>
          </w:p>
        </w:tc>
      </w:tr>
      <w:tr w:rsidR="00E2462F" w:rsidRPr="007D0DB0" w14:paraId="32CEF687" w14:textId="77777777" w:rsidTr="000B07D0">
        <w:trPr>
          <w:trHeight w:val="375"/>
        </w:trPr>
        <w:tc>
          <w:tcPr>
            <w:tcW w:w="1162" w:type="pct"/>
            <w:tcBorders>
              <w:top w:val="nil"/>
              <w:left w:val="single" w:sz="4" w:space="0" w:color="auto"/>
              <w:bottom w:val="single" w:sz="4" w:space="0" w:color="auto"/>
              <w:right w:val="single" w:sz="4" w:space="0" w:color="auto"/>
            </w:tcBorders>
            <w:shd w:val="clear" w:color="auto" w:fill="auto"/>
            <w:vAlign w:val="center"/>
          </w:tcPr>
          <w:p w14:paraId="12E1263A" w14:textId="51A941B5" w:rsidR="00E2462F" w:rsidRPr="007D0DB0" w:rsidRDefault="00E2462F" w:rsidP="00E2462F">
            <w:pPr>
              <w:spacing w:after="0" w:line="240" w:lineRule="auto"/>
              <w:contextualSpacing/>
              <w:jc w:val="both"/>
              <w:rPr>
                <w:sz w:val="24"/>
                <w:szCs w:val="24"/>
              </w:rPr>
            </w:pPr>
            <w:r w:rsidRPr="007D0DB0">
              <w:rPr>
                <w:sz w:val="24"/>
                <w:szCs w:val="24"/>
              </w:rPr>
              <w:t>ООО «ПОЛИНОМ»</w:t>
            </w:r>
          </w:p>
        </w:tc>
        <w:tc>
          <w:tcPr>
            <w:tcW w:w="790" w:type="pct"/>
            <w:tcBorders>
              <w:top w:val="nil"/>
              <w:left w:val="nil"/>
              <w:bottom w:val="single" w:sz="4" w:space="0" w:color="auto"/>
              <w:right w:val="single" w:sz="4" w:space="0" w:color="auto"/>
            </w:tcBorders>
            <w:shd w:val="clear" w:color="auto" w:fill="auto"/>
            <w:vAlign w:val="center"/>
          </w:tcPr>
          <w:p w14:paraId="628431DF" w14:textId="788034A9" w:rsidR="00E2462F" w:rsidRPr="007D0DB0" w:rsidRDefault="00E2462F" w:rsidP="000A193D">
            <w:pPr>
              <w:spacing w:after="0" w:line="240" w:lineRule="auto"/>
              <w:ind w:firstLine="709"/>
              <w:contextualSpacing/>
              <w:jc w:val="center"/>
              <w:rPr>
                <w:color w:val="000000"/>
                <w:sz w:val="24"/>
                <w:szCs w:val="24"/>
              </w:rPr>
            </w:pPr>
            <w:r w:rsidRPr="007D0DB0">
              <w:rPr>
                <w:color w:val="000000"/>
                <w:sz w:val="24"/>
                <w:szCs w:val="24"/>
              </w:rPr>
              <w:t>-</w:t>
            </w:r>
          </w:p>
        </w:tc>
        <w:tc>
          <w:tcPr>
            <w:tcW w:w="710" w:type="pct"/>
            <w:tcBorders>
              <w:top w:val="nil"/>
              <w:left w:val="nil"/>
              <w:bottom w:val="single" w:sz="4" w:space="0" w:color="auto"/>
              <w:right w:val="single" w:sz="4" w:space="0" w:color="auto"/>
            </w:tcBorders>
            <w:shd w:val="clear" w:color="auto" w:fill="auto"/>
            <w:vAlign w:val="center"/>
          </w:tcPr>
          <w:p w14:paraId="047A17B3" w14:textId="69713A11" w:rsidR="00E2462F" w:rsidRPr="007D0DB0" w:rsidRDefault="00E2462F" w:rsidP="000A193D">
            <w:pPr>
              <w:spacing w:after="0" w:line="240" w:lineRule="auto"/>
              <w:ind w:firstLine="709"/>
              <w:contextualSpacing/>
              <w:jc w:val="center"/>
              <w:rPr>
                <w:color w:val="000000"/>
                <w:sz w:val="24"/>
                <w:szCs w:val="24"/>
              </w:rPr>
            </w:pPr>
            <w:r w:rsidRPr="007D0DB0">
              <w:rPr>
                <w:color w:val="000000"/>
                <w:sz w:val="24"/>
                <w:szCs w:val="24"/>
              </w:rPr>
              <w:t>-</w:t>
            </w:r>
          </w:p>
        </w:tc>
        <w:tc>
          <w:tcPr>
            <w:tcW w:w="606" w:type="pct"/>
            <w:tcBorders>
              <w:top w:val="nil"/>
              <w:left w:val="nil"/>
              <w:bottom w:val="single" w:sz="4" w:space="0" w:color="auto"/>
              <w:right w:val="single" w:sz="4" w:space="0" w:color="auto"/>
            </w:tcBorders>
            <w:vAlign w:val="center"/>
          </w:tcPr>
          <w:p w14:paraId="5AEBDFC7" w14:textId="37CD95FD" w:rsidR="00E2462F" w:rsidRPr="007D0DB0" w:rsidRDefault="00E2462F" w:rsidP="000A193D">
            <w:pPr>
              <w:spacing w:after="0" w:line="240" w:lineRule="auto"/>
              <w:ind w:firstLine="709"/>
              <w:contextualSpacing/>
              <w:jc w:val="center"/>
              <w:rPr>
                <w:color w:val="000000"/>
                <w:sz w:val="24"/>
                <w:szCs w:val="24"/>
              </w:rPr>
            </w:pPr>
            <w:r w:rsidRPr="007D0DB0">
              <w:rPr>
                <w:color w:val="000000"/>
                <w:sz w:val="24"/>
                <w:szCs w:val="24"/>
              </w:rPr>
              <w:t>-</w:t>
            </w:r>
          </w:p>
        </w:tc>
        <w:tc>
          <w:tcPr>
            <w:tcW w:w="533" w:type="pct"/>
            <w:tcBorders>
              <w:top w:val="nil"/>
              <w:left w:val="nil"/>
              <w:bottom w:val="single" w:sz="4" w:space="0" w:color="auto"/>
              <w:right w:val="single" w:sz="4" w:space="0" w:color="auto"/>
            </w:tcBorders>
            <w:vAlign w:val="center"/>
          </w:tcPr>
          <w:p w14:paraId="25F4C683" w14:textId="64FFCF65" w:rsidR="00E2462F" w:rsidRPr="007D0DB0" w:rsidRDefault="00E2462F" w:rsidP="000A193D">
            <w:pPr>
              <w:spacing w:after="0" w:line="240" w:lineRule="auto"/>
              <w:ind w:firstLine="709"/>
              <w:contextualSpacing/>
              <w:jc w:val="center"/>
              <w:rPr>
                <w:color w:val="000000"/>
                <w:sz w:val="24"/>
                <w:szCs w:val="24"/>
              </w:rPr>
            </w:pPr>
            <w:r w:rsidRPr="007D0DB0">
              <w:rPr>
                <w:color w:val="000000"/>
                <w:sz w:val="24"/>
                <w:szCs w:val="24"/>
              </w:rPr>
              <w:t>-</w:t>
            </w:r>
          </w:p>
        </w:tc>
        <w:tc>
          <w:tcPr>
            <w:tcW w:w="599" w:type="pct"/>
            <w:tcBorders>
              <w:top w:val="nil"/>
              <w:left w:val="nil"/>
              <w:bottom w:val="single" w:sz="4" w:space="0" w:color="auto"/>
              <w:right w:val="single" w:sz="4" w:space="0" w:color="auto"/>
            </w:tcBorders>
            <w:vAlign w:val="center"/>
          </w:tcPr>
          <w:p w14:paraId="3A7054AD" w14:textId="44C43048" w:rsidR="00E2462F" w:rsidRPr="007D0DB0" w:rsidRDefault="00E2462F" w:rsidP="000A193D">
            <w:pPr>
              <w:spacing w:after="0" w:line="240" w:lineRule="auto"/>
              <w:ind w:firstLine="709"/>
              <w:contextualSpacing/>
              <w:jc w:val="center"/>
              <w:rPr>
                <w:color w:val="000000"/>
                <w:sz w:val="24"/>
                <w:szCs w:val="24"/>
              </w:rPr>
            </w:pPr>
            <w:r w:rsidRPr="007D0DB0">
              <w:rPr>
                <w:color w:val="000000"/>
                <w:sz w:val="24"/>
                <w:szCs w:val="24"/>
              </w:rPr>
              <w:t>-</w:t>
            </w:r>
          </w:p>
        </w:tc>
        <w:tc>
          <w:tcPr>
            <w:tcW w:w="600" w:type="pct"/>
            <w:tcBorders>
              <w:top w:val="nil"/>
              <w:left w:val="nil"/>
              <w:bottom w:val="single" w:sz="4" w:space="0" w:color="auto"/>
              <w:right w:val="single" w:sz="4" w:space="0" w:color="auto"/>
            </w:tcBorders>
            <w:vAlign w:val="center"/>
          </w:tcPr>
          <w:p w14:paraId="026D3676" w14:textId="357D04C9" w:rsidR="00E2462F" w:rsidRPr="007D0DB0" w:rsidRDefault="00E2462F" w:rsidP="000A193D">
            <w:pPr>
              <w:spacing w:after="0" w:line="240" w:lineRule="auto"/>
              <w:ind w:firstLine="709"/>
              <w:contextualSpacing/>
              <w:jc w:val="center"/>
              <w:rPr>
                <w:color w:val="000000"/>
                <w:sz w:val="24"/>
                <w:szCs w:val="24"/>
              </w:rPr>
            </w:pPr>
            <w:r w:rsidRPr="007D0DB0">
              <w:rPr>
                <w:color w:val="000000"/>
                <w:sz w:val="24"/>
                <w:szCs w:val="24"/>
              </w:rPr>
              <w:t>-</w:t>
            </w:r>
          </w:p>
        </w:tc>
      </w:tr>
      <w:tr w:rsidR="00E2462F" w:rsidRPr="007D0DB0" w14:paraId="67074A79" w14:textId="77777777" w:rsidTr="000B07D0">
        <w:trPr>
          <w:trHeight w:val="375"/>
        </w:trPr>
        <w:tc>
          <w:tcPr>
            <w:tcW w:w="1162" w:type="pct"/>
            <w:tcBorders>
              <w:top w:val="nil"/>
              <w:left w:val="single" w:sz="4" w:space="0" w:color="auto"/>
              <w:bottom w:val="single" w:sz="4" w:space="0" w:color="auto"/>
              <w:right w:val="single" w:sz="4" w:space="0" w:color="auto"/>
            </w:tcBorders>
            <w:shd w:val="clear" w:color="auto" w:fill="auto"/>
            <w:vAlign w:val="center"/>
          </w:tcPr>
          <w:p w14:paraId="403FC542" w14:textId="654A9551" w:rsidR="00E2462F" w:rsidRPr="007D0DB0" w:rsidRDefault="00E2462F" w:rsidP="00E2462F">
            <w:pPr>
              <w:spacing w:after="0" w:line="240" w:lineRule="auto"/>
              <w:contextualSpacing/>
              <w:jc w:val="both"/>
              <w:rPr>
                <w:sz w:val="24"/>
                <w:szCs w:val="24"/>
              </w:rPr>
            </w:pPr>
            <w:r w:rsidRPr="007D0DB0">
              <w:rPr>
                <w:sz w:val="24"/>
                <w:szCs w:val="24"/>
              </w:rPr>
              <w:t>АНО ЦСС АМТ</w:t>
            </w:r>
          </w:p>
        </w:tc>
        <w:tc>
          <w:tcPr>
            <w:tcW w:w="790" w:type="pct"/>
            <w:tcBorders>
              <w:top w:val="nil"/>
              <w:left w:val="nil"/>
              <w:bottom w:val="single" w:sz="4" w:space="0" w:color="auto"/>
              <w:right w:val="single" w:sz="4" w:space="0" w:color="auto"/>
            </w:tcBorders>
            <w:shd w:val="clear" w:color="auto" w:fill="auto"/>
            <w:vAlign w:val="center"/>
          </w:tcPr>
          <w:p w14:paraId="697F3F3A" w14:textId="2A11AE13" w:rsidR="00E2462F" w:rsidRPr="007D0DB0" w:rsidRDefault="00E2462F" w:rsidP="000A193D">
            <w:pPr>
              <w:spacing w:after="0" w:line="240" w:lineRule="auto"/>
              <w:ind w:firstLine="709"/>
              <w:contextualSpacing/>
              <w:jc w:val="center"/>
              <w:rPr>
                <w:color w:val="000000"/>
                <w:sz w:val="24"/>
                <w:szCs w:val="24"/>
              </w:rPr>
            </w:pPr>
            <w:r w:rsidRPr="007D0DB0">
              <w:rPr>
                <w:color w:val="000000"/>
                <w:sz w:val="24"/>
                <w:szCs w:val="24"/>
              </w:rPr>
              <w:t>-</w:t>
            </w:r>
          </w:p>
        </w:tc>
        <w:tc>
          <w:tcPr>
            <w:tcW w:w="710" w:type="pct"/>
            <w:tcBorders>
              <w:top w:val="nil"/>
              <w:left w:val="nil"/>
              <w:bottom w:val="single" w:sz="4" w:space="0" w:color="auto"/>
              <w:right w:val="single" w:sz="4" w:space="0" w:color="auto"/>
            </w:tcBorders>
            <w:shd w:val="clear" w:color="auto" w:fill="auto"/>
            <w:vAlign w:val="center"/>
          </w:tcPr>
          <w:p w14:paraId="51A9947F" w14:textId="034FCCCC" w:rsidR="00E2462F" w:rsidRPr="007D0DB0" w:rsidRDefault="00E2462F" w:rsidP="000A193D">
            <w:pPr>
              <w:spacing w:after="0" w:line="240" w:lineRule="auto"/>
              <w:ind w:firstLine="709"/>
              <w:contextualSpacing/>
              <w:jc w:val="center"/>
              <w:rPr>
                <w:color w:val="000000"/>
                <w:sz w:val="24"/>
                <w:szCs w:val="24"/>
              </w:rPr>
            </w:pPr>
            <w:r w:rsidRPr="007D0DB0">
              <w:rPr>
                <w:color w:val="000000"/>
                <w:sz w:val="24"/>
                <w:szCs w:val="24"/>
              </w:rPr>
              <w:t>-</w:t>
            </w:r>
          </w:p>
        </w:tc>
        <w:tc>
          <w:tcPr>
            <w:tcW w:w="606" w:type="pct"/>
            <w:tcBorders>
              <w:top w:val="nil"/>
              <w:left w:val="nil"/>
              <w:bottom w:val="single" w:sz="4" w:space="0" w:color="auto"/>
              <w:right w:val="single" w:sz="4" w:space="0" w:color="auto"/>
            </w:tcBorders>
            <w:vAlign w:val="center"/>
          </w:tcPr>
          <w:p w14:paraId="71B2B2B6" w14:textId="277062F0" w:rsidR="00E2462F" w:rsidRPr="007D0DB0" w:rsidRDefault="00E2462F" w:rsidP="000A193D">
            <w:pPr>
              <w:spacing w:after="0" w:line="240" w:lineRule="auto"/>
              <w:ind w:firstLine="709"/>
              <w:contextualSpacing/>
              <w:jc w:val="center"/>
              <w:rPr>
                <w:color w:val="000000"/>
                <w:sz w:val="24"/>
                <w:szCs w:val="24"/>
              </w:rPr>
            </w:pPr>
            <w:r w:rsidRPr="007D0DB0">
              <w:rPr>
                <w:color w:val="000000"/>
                <w:sz w:val="24"/>
                <w:szCs w:val="24"/>
              </w:rPr>
              <w:t>-</w:t>
            </w:r>
          </w:p>
        </w:tc>
        <w:tc>
          <w:tcPr>
            <w:tcW w:w="533" w:type="pct"/>
            <w:tcBorders>
              <w:top w:val="nil"/>
              <w:left w:val="nil"/>
              <w:bottom w:val="single" w:sz="4" w:space="0" w:color="auto"/>
              <w:right w:val="single" w:sz="4" w:space="0" w:color="auto"/>
            </w:tcBorders>
            <w:vAlign w:val="center"/>
          </w:tcPr>
          <w:p w14:paraId="6F7EE381" w14:textId="1D9046D7" w:rsidR="00E2462F" w:rsidRPr="007D0DB0" w:rsidRDefault="00E2462F" w:rsidP="000A193D">
            <w:pPr>
              <w:spacing w:after="0" w:line="240" w:lineRule="auto"/>
              <w:ind w:firstLine="709"/>
              <w:contextualSpacing/>
              <w:jc w:val="center"/>
              <w:rPr>
                <w:color w:val="000000"/>
                <w:sz w:val="24"/>
                <w:szCs w:val="24"/>
              </w:rPr>
            </w:pPr>
            <w:r w:rsidRPr="007D0DB0">
              <w:rPr>
                <w:color w:val="000000"/>
                <w:sz w:val="24"/>
                <w:szCs w:val="24"/>
              </w:rPr>
              <w:t>-</w:t>
            </w:r>
          </w:p>
        </w:tc>
        <w:tc>
          <w:tcPr>
            <w:tcW w:w="599" w:type="pct"/>
            <w:tcBorders>
              <w:top w:val="nil"/>
              <w:left w:val="nil"/>
              <w:bottom w:val="single" w:sz="4" w:space="0" w:color="auto"/>
              <w:right w:val="single" w:sz="4" w:space="0" w:color="auto"/>
            </w:tcBorders>
            <w:vAlign w:val="center"/>
          </w:tcPr>
          <w:p w14:paraId="71EAC193" w14:textId="42FA72AF" w:rsidR="00E2462F" w:rsidRPr="007D0DB0" w:rsidRDefault="00E2462F" w:rsidP="000A193D">
            <w:pPr>
              <w:spacing w:after="0" w:line="240" w:lineRule="auto"/>
              <w:ind w:firstLine="709"/>
              <w:contextualSpacing/>
              <w:jc w:val="center"/>
              <w:rPr>
                <w:color w:val="000000"/>
                <w:sz w:val="24"/>
                <w:szCs w:val="24"/>
              </w:rPr>
            </w:pPr>
            <w:r w:rsidRPr="007D0DB0">
              <w:rPr>
                <w:color w:val="000000"/>
                <w:sz w:val="24"/>
                <w:szCs w:val="24"/>
              </w:rPr>
              <w:t>-</w:t>
            </w:r>
          </w:p>
        </w:tc>
        <w:tc>
          <w:tcPr>
            <w:tcW w:w="600" w:type="pct"/>
            <w:tcBorders>
              <w:top w:val="nil"/>
              <w:left w:val="nil"/>
              <w:bottom w:val="single" w:sz="4" w:space="0" w:color="auto"/>
              <w:right w:val="single" w:sz="4" w:space="0" w:color="auto"/>
            </w:tcBorders>
            <w:vAlign w:val="center"/>
          </w:tcPr>
          <w:p w14:paraId="56110C07" w14:textId="1D0E6F7B" w:rsidR="00E2462F" w:rsidRPr="007D0DB0" w:rsidRDefault="00E2462F" w:rsidP="000A193D">
            <w:pPr>
              <w:spacing w:after="0" w:line="240" w:lineRule="auto"/>
              <w:ind w:firstLine="709"/>
              <w:contextualSpacing/>
              <w:jc w:val="center"/>
              <w:rPr>
                <w:color w:val="000000"/>
                <w:sz w:val="24"/>
                <w:szCs w:val="24"/>
              </w:rPr>
            </w:pPr>
            <w:r w:rsidRPr="007D0DB0">
              <w:rPr>
                <w:color w:val="000000"/>
                <w:sz w:val="24"/>
                <w:szCs w:val="24"/>
              </w:rPr>
              <w:t>-</w:t>
            </w:r>
          </w:p>
        </w:tc>
      </w:tr>
      <w:tr w:rsidR="00E2462F" w:rsidRPr="007D0DB0" w14:paraId="3A2B1371" w14:textId="77777777" w:rsidTr="000B07D0">
        <w:trPr>
          <w:trHeight w:val="375"/>
        </w:trPr>
        <w:tc>
          <w:tcPr>
            <w:tcW w:w="1162" w:type="pct"/>
            <w:tcBorders>
              <w:top w:val="nil"/>
              <w:left w:val="single" w:sz="4" w:space="0" w:color="auto"/>
              <w:bottom w:val="single" w:sz="4" w:space="0" w:color="auto"/>
              <w:right w:val="single" w:sz="4" w:space="0" w:color="auto"/>
            </w:tcBorders>
            <w:shd w:val="clear" w:color="auto" w:fill="auto"/>
            <w:vAlign w:val="center"/>
          </w:tcPr>
          <w:p w14:paraId="7AB36094" w14:textId="794F3916" w:rsidR="00E2462F" w:rsidRPr="007D0DB0" w:rsidRDefault="00E2462F" w:rsidP="00E2462F">
            <w:pPr>
              <w:spacing w:after="0" w:line="240" w:lineRule="auto"/>
              <w:contextualSpacing/>
              <w:jc w:val="both"/>
              <w:rPr>
                <w:sz w:val="24"/>
                <w:szCs w:val="24"/>
              </w:rPr>
            </w:pPr>
            <w:r w:rsidRPr="007D0DB0">
              <w:rPr>
                <w:sz w:val="24"/>
                <w:szCs w:val="24"/>
              </w:rPr>
              <w:t>САТР-Фонд</w:t>
            </w:r>
          </w:p>
        </w:tc>
        <w:tc>
          <w:tcPr>
            <w:tcW w:w="790" w:type="pct"/>
            <w:tcBorders>
              <w:top w:val="nil"/>
              <w:left w:val="nil"/>
              <w:bottom w:val="single" w:sz="4" w:space="0" w:color="auto"/>
              <w:right w:val="single" w:sz="4" w:space="0" w:color="auto"/>
            </w:tcBorders>
            <w:shd w:val="clear" w:color="auto" w:fill="auto"/>
            <w:vAlign w:val="center"/>
          </w:tcPr>
          <w:p w14:paraId="4E8D03C7" w14:textId="759F4B89" w:rsidR="00E2462F" w:rsidRPr="007D0DB0" w:rsidRDefault="00E2462F" w:rsidP="000A193D">
            <w:pPr>
              <w:spacing w:after="0" w:line="240" w:lineRule="auto"/>
              <w:ind w:firstLine="709"/>
              <w:contextualSpacing/>
              <w:jc w:val="center"/>
              <w:rPr>
                <w:color w:val="000000"/>
                <w:sz w:val="24"/>
                <w:szCs w:val="24"/>
              </w:rPr>
            </w:pPr>
            <w:r w:rsidRPr="007D0DB0">
              <w:rPr>
                <w:color w:val="000000"/>
                <w:sz w:val="24"/>
                <w:szCs w:val="24"/>
              </w:rPr>
              <w:t>-</w:t>
            </w:r>
          </w:p>
        </w:tc>
        <w:tc>
          <w:tcPr>
            <w:tcW w:w="710" w:type="pct"/>
            <w:tcBorders>
              <w:top w:val="nil"/>
              <w:left w:val="nil"/>
              <w:bottom w:val="single" w:sz="4" w:space="0" w:color="auto"/>
              <w:right w:val="single" w:sz="4" w:space="0" w:color="auto"/>
            </w:tcBorders>
            <w:shd w:val="clear" w:color="auto" w:fill="auto"/>
            <w:vAlign w:val="center"/>
          </w:tcPr>
          <w:p w14:paraId="12D6C66F" w14:textId="7B21CADD" w:rsidR="00E2462F" w:rsidRPr="007D0DB0" w:rsidRDefault="00E2462F" w:rsidP="000A193D">
            <w:pPr>
              <w:spacing w:after="0" w:line="240" w:lineRule="auto"/>
              <w:ind w:firstLine="709"/>
              <w:contextualSpacing/>
              <w:jc w:val="center"/>
              <w:rPr>
                <w:color w:val="000000"/>
                <w:sz w:val="24"/>
                <w:szCs w:val="24"/>
              </w:rPr>
            </w:pPr>
            <w:r w:rsidRPr="007D0DB0">
              <w:rPr>
                <w:color w:val="000000"/>
                <w:sz w:val="24"/>
                <w:szCs w:val="24"/>
              </w:rPr>
              <w:t>-</w:t>
            </w:r>
          </w:p>
        </w:tc>
        <w:tc>
          <w:tcPr>
            <w:tcW w:w="606" w:type="pct"/>
            <w:tcBorders>
              <w:top w:val="nil"/>
              <w:left w:val="nil"/>
              <w:bottom w:val="single" w:sz="4" w:space="0" w:color="auto"/>
              <w:right w:val="single" w:sz="4" w:space="0" w:color="auto"/>
            </w:tcBorders>
            <w:vAlign w:val="center"/>
          </w:tcPr>
          <w:p w14:paraId="54873B55" w14:textId="5A70897A" w:rsidR="00E2462F" w:rsidRPr="007D0DB0" w:rsidRDefault="00E2462F" w:rsidP="000A193D">
            <w:pPr>
              <w:spacing w:after="0" w:line="240" w:lineRule="auto"/>
              <w:ind w:firstLine="709"/>
              <w:contextualSpacing/>
              <w:jc w:val="center"/>
              <w:rPr>
                <w:color w:val="000000"/>
                <w:sz w:val="24"/>
                <w:szCs w:val="24"/>
              </w:rPr>
            </w:pPr>
            <w:r w:rsidRPr="007D0DB0">
              <w:rPr>
                <w:color w:val="000000"/>
                <w:sz w:val="24"/>
                <w:szCs w:val="24"/>
              </w:rPr>
              <w:t>-</w:t>
            </w:r>
          </w:p>
        </w:tc>
        <w:tc>
          <w:tcPr>
            <w:tcW w:w="533" w:type="pct"/>
            <w:tcBorders>
              <w:top w:val="nil"/>
              <w:left w:val="nil"/>
              <w:bottom w:val="single" w:sz="4" w:space="0" w:color="auto"/>
              <w:right w:val="single" w:sz="4" w:space="0" w:color="auto"/>
            </w:tcBorders>
            <w:vAlign w:val="center"/>
          </w:tcPr>
          <w:p w14:paraId="62FC0FC2" w14:textId="2A56FDA4" w:rsidR="00E2462F" w:rsidRPr="007D0DB0" w:rsidRDefault="00E2462F" w:rsidP="000A193D">
            <w:pPr>
              <w:spacing w:after="0" w:line="240" w:lineRule="auto"/>
              <w:ind w:firstLine="709"/>
              <w:contextualSpacing/>
              <w:jc w:val="center"/>
              <w:rPr>
                <w:color w:val="000000"/>
                <w:sz w:val="24"/>
                <w:szCs w:val="24"/>
              </w:rPr>
            </w:pPr>
            <w:r w:rsidRPr="007D0DB0">
              <w:rPr>
                <w:color w:val="000000"/>
                <w:sz w:val="24"/>
                <w:szCs w:val="24"/>
              </w:rPr>
              <w:t>-</w:t>
            </w:r>
          </w:p>
        </w:tc>
        <w:tc>
          <w:tcPr>
            <w:tcW w:w="599" w:type="pct"/>
            <w:tcBorders>
              <w:top w:val="nil"/>
              <w:left w:val="nil"/>
              <w:bottom w:val="single" w:sz="4" w:space="0" w:color="auto"/>
              <w:right w:val="single" w:sz="4" w:space="0" w:color="auto"/>
            </w:tcBorders>
            <w:vAlign w:val="center"/>
          </w:tcPr>
          <w:p w14:paraId="7AF5642F" w14:textId="664D3AC4" w:rsidR="00E2462F" w:rsidRPr="007D0DB0" w:rsidRDefault="00E2462F" w:rsidP="000A193D">
            <w:pPr>
              <w:spacing w:after="0" w:line="240" w:lineRule="auto"/>
              <w:ind w:firstLine="709"/>
              <w:contextualSpacing/>
              <w:jc w:val="center"/>
              <w:rPr>
                <w:color w:val="000000"/>
                <w:sz w:val="24"/>
                <w:szCs w:val="24"/>
              </w:rPr>
            </w:pPr>
            <w:r w:rsidRPr="007D0DB0">
              <w:rPr>
                <w:color w:val="000000"/>
                <w:sz w:val="24"/>
                <w:szCs w:val="24"/>
              </w:rPr>
              <w:t>-</w:t>
            </w:r>
          </w:p>
        </w:tc>
        <w:tc>
          <w:tcPr>
            <w:tcW w:w="600" w:type="pct"/>
            <w:tcBorders>
              <w:top w:val="nil"/>
              <w:left w:val="nil"/>
              <w:bottom w:val="single" w:sz="4" w:space="0" w:color="auto"/>
              <w:right w:val="single" w:sz="4" w:space="0" w:color="auto"/>
            </w:tcBorders>
            <w:vAlign w:val="center"/>
          </w:tcPr>
          <w:p w14:paraId="33114FB1" w14:textId="3BD46844" w:rsidR="00E2462F" w:rsidRPr="007D0DB0" w:rsidRDefault="00E2462F" w:rsidP="000A193D">
            <w:pPr>
              <w:spacing w:after="0" w:line="240" w:lineRule="auto"/>
              <w:ind w:firstLine="709"/>
              <w:contextualSpacing/>
              <w:jc w:val="center"/>
              <w:rPr>
                <w:color w:val="000000"/>
                <w:sz w:val="24"/>
                <w:szCs w:val="24"/>
              </w:rPr>
            </w:pPr>
            <w:r w:rsidRPr="007D0DB0">
              <w:rPr>
                <w:color w:val="000000"/>
                <w:sz w:val="24"/>
                <w:szCs w:val="24"/>
              </w:rPr>
              <w:t>-</w:t>
            </w:r>
          </w:p>
        </w:tc>
      </w:tr>
      <w:tr w:rsidR="00E2462F" w:rsidRPr="007D0DB0" w14:paraId="42A3978C" w14:textId="4B7CCD1F" w:rsidTr="000646FC">
        <w:trPr>
          <w:trHeight w:val="375"/>
        </w:trPr>
        <w:tc>
          <w:tcPr>
            <w:tcW w:w="1162" w:type="pct"/>
            <w:tcBorders>
              <w:top w:val="nil"/>
              <w:left w:val="single" w:sz="4" w:space="0" w:color="auto"/>
              <w:bottom w:val="single" w:sz="4" w:space="0" w:color="auto"/>
              <w:right w:val="single" w:sz="4" w:space="0" w:color="auto"/>
            </w:tcBorders>
            <w:shd w:val="clear" w:color="auto" w:fill="auto"/>
            <w:vAlign w:val="center"/>
          </w:tcPr>
          <w:p w14:paraId="3F458D36" w14:textId="1D7F9920" w:rsidR="00E2462F" w:rsidRPr="007D0DB0" w:rsidRDefault="00E2462F" w:rsidP="00E2462F">
            <w:pPr>
              <w:spacing w:after="0" w:line="240" w:lineRule="auto"/>
              <w:contextualSpacing/>
              <w:jc w:val="both"/>
              <w:rPr>
                <w:sz w:val="24"/>
                <w:szCs w:val="24"/>
              </w:rPr>
            </w:pPr>
            <w:r w:rsidRPr="007D0DB0">
              <w:rPr>
                <w:sz w:val="24"/>
                <w:szCs w:val="24"/>
              </w:rPr>
              <w:t>НИЦИАМТ ФГУП «НАМИ»</w:t>
            </w:r>
          </w:p>
        </w:tc>
        <w:tc>
          <w:tcPr>
            <w:tcW w:w="790" w:type="pct"/>
            <w:tcBorders>
              <w:top w:val="nil"/>
              <w:left w:val="nil"/>
              <w:bottom w:val="single" w:sz="4" w:space="0" w:color="auto"/>
              <w:right w:val="single" w:sz="4" w:space="0" w:color="auto"/>
            </w:tcBorders>
            <w:shd w:val="clear" w:color="auto" w:fill="auto"/>
            <w:vAlign w:val="center"/>
          </w:tcPr>
          <w:p w14:paraId="6A47225D" w14:textId="40456FB3" w:rsidR="00E2462F" w:rsidRPr="007D0DB0" w:rsidRDefault="00E2462F" w:rsidP="000A193D">
            <w:pPr>
              <w:spacing w:after="0" w:line="240" w:lineRule="auto"/>
              <w:ind w:firstLine="709"/>
              <w:contextualSpacing/>
              <w:jc w:val="center"/>
              <w:rPr>
                <w:color w:val="000000"/>
                <w:sz w:val="24"/>
                <w:szCs w:val="24"/>
              </w:rPr>
            </w:pPr>
            <w:r w:rsidRPr="007D0DB0">
              <w:rPr>
                <w:color w:val="000000"/>
                <w:sz w:val="24"/>
                <w:szCs w:val="24"/>
              </w:rPr>
              <w:t>-</w:t>
            </w:r>
          </w:p>
        </w:tc>
        <w:tc>
          <w:tcPr>
            <w:tcW w:w="710" w:type="pct"/>
            <w:tcBorders>
              <w:top w:val="nil"/>
              <w:left w:val="nil"/>
              <w:bottom w:val="single" w:sz="4" w:space="0" w:color="auto"/>
              <w:right w:val="single" w:sz="4" w:space="0" w:color="auto"/>
            </w:tcBorders>
            <w:shd w:val="clear" w:color="auto" w:fill="auto"/>
            <w:vAlign w:val="center"/>
          </w:tcPr>
          <w:p w14:paraId="45FE2A25" w14:textId="42DB088F" w:rsidR="00E2462F" w:rsidRPr="007D0DB0" w:rsidRDefault="00E2462F" w:rsidP="000A193D">
            <w:pPr>
              <w:spacing w:after="0" w:line="240" w:lineRule="auto"/>
              <w:ind w:firstLine="709"/>
              <w:contextualSpacing/>
              <w:jc w:val="center"/>
              <w:rPr>
                <w:color w:val="000000"/>
                <w:sz w:val="24"/>
                <w:szCs w:val="24"/>
              </w:rPr>
            </w:pPr>
            <w:r w:rsidRPr="007D0DB0">
              <w:rPr>
                <w:color w:val="000000"/>
                <w:sz w:val="24"/>
                <w:szCs w:val="24"/>
              </w:rPr>
              <w:t>-</w:t>
            </w:r>
          </w:p>
        </w:tc>
        <w:tc>
          <w:tcPr>
            <w:tcW w:w="606" w:type="pct"/>
            <w:tcBorders>
              <w:top w:val="nil"/>
              <w:left w:val="nil"/>
              <w:bottom w:val="single" w:sz="4" w:space="0" w:color="auto"/>
              <w:right w:val="single" w:sz="4" w:space="0" w:color="auto"/>
            </w:tcBorders>
          </w:tcPr>
          <w:p w14:paraId="5B419279" w14:textId="77777777" w:rsidR="000A193D" w:rsidRDefault="000A193D" w:rsidP="000A193D">
            <w:pPr>
              <w:spacing w:after="0" w:line="240" w:lineRule="auto"/>
              <w:ind w:firstLine="709"/>
              <w:contextualSpacing/>
              <w:jc w:val="center"/>
              <w:rPr>
                <w:color w:val="000000"/>
                <w:sz w:val="24"/>
                <w:szCs w:val="24"/>
              </w:rPr>
            </w:pPr>
          </w:p>
          <w:p w14:paraId="689777B1" w14:textId="6D4EF992" w:rsidR="00E2462F" w:rsidRPr="007D0DB0" w:rsidRDefault="00E2462F" w:rsidP="000A193D">
            <w:pPr>
              <w:spacing w:after="0" w:line="240" w:lineRule="auto"/>
              <w:ind w:firstLine="709"/>
              <w:contextualSpacing/>
              <w:jc w:val="center"/>
              <w:rPr>
                <w:color w:val="000000"/>
                <w:sz w:val="24"/>
                <w:szCs w:val="24"/>
              </w:rPr>
            </w:pPr>
            <w:r w:rsidRPr="007D0DB0">
              <w:rPr>
                <w:color w:val="000000"/>
                <w:sz w:val="24"/>
                <w:szCs w:val="24"/>
              </w:rPr>
              <w:t>15</w:t>
            </w:r>
          </w:p>
        </w:tc>
        <w:tc>
          <w:tcPr>
            <w:tcW w:w="533" w:type="pct"/>
            <w:tcBorders>
              <w:top w:val="nil"/>
              <w:left w:val="nil"/>
              <w:bottom w:val="single" w:sz="4" w:space="0" w:color="auto"/>
              <w:right w:val="single" w:sz="4" w:space="0" w:color="auto"/>
            </w:tcBorders>
          </w:tcPr>
          <w:p w14:paraId="75CEA5E7" w14:textId="45943926" w:rsidR="00E2462F" w:rsidRPr="007D0DB0" w:rsidRDefault="00126DF5" w:rsidP="000A193D">
            <w:pPr>
              <w:spacing w:after="0" w:line="240" w:lineRule="auto"/>
              <w:contextualSpacing/>
              <w:jc w:val="center"/>
              <w:rPr>
                <w:color w:val="000000"/>
                <w:sz w:val="24"/>
                <w:szCs w:val="24"/>
                <w:lang w:val="en-US"/>
              </w:rPr>
            </w:pPr>
            <w:r w:rsidRPr="007D0DB0">
              <w:rPr>
                <w:color w:val="000000"/>
                <w:sz w:val="24"/>
                <w:szCs w:val="24"/>
                <w:lang w:val="en-US"/>
              </w:rPr>
              <w:t>11</w:t>
            </w:r>
          </w:p>
        </w:tc>
        <w:tc>
          <w:tcPr>
            <w:tcW w:w="599" w:type="pct"/>
            <w:tcBorders>
              <w:top w:val="nil"/>
              <w:left w:val="nil"/>
              <w:bottom w:val="single" w:sz="4" w:space="0" w:color="auto"/>
              <w:right w:val="single" w:sz="4" w:space="0" w:color="auto"/>
            </w:tcBorders>
          </w:tcPr>
          <w:p w14:paraId="1C02850A" w14:textId="5C1CD7C9" w:rsidR="00E2462F" w:rsidRPr="007D0DB0" w:rsidRDefault="00E2462F" w:rsidP="000A193D">
            <w:pPr>
              <w:spacing w:after="0" w:line="240" w:lineRule="auto"/>
              <w:ind w:firstLine="709"/>
              <w:contextualSpacing/>
              <w:jc w:val="center"/>
              <w:rPr>
                <w:color w:val="000000"/>
                <w:sz w:val="24"/>
                <w:szCs w:val="24"/>
              </w:rPr>
            </w:pPr>
            <w:r w:rsidRPr="007D0DB0">
              <w:rPr>
                <w:color w:val="000000"/>
                <w:sz w:val="24"/>
                <w:szCs w:val="24"/>
              </w:rPr>
              <w:t>5</w:t>
            </w:r>
          </w:p>
        </w:tc>
        <w:tc>
          <w:tcPr>
            <w:tcW w:w="600" w:type="pct"/>
            <w:tcBorders>
              <w:top w:val="nil"/>
              <w:left w:val="nil"/>
              <w:bottom w:val="single" w:sz="4" w:space="0" w:color="auto"/>
              <w:right w:val="single" w:sz="4" w:space="0" w:color="auto"/>
            </w:tcBorders>
          </w:tcPr>
          <w:p w14:paraId="0DD5FAA7" w14:textId="1252AF54" w:rsidR="00E2462F" w:rsidRPr="007D0DB0" w:rsidRDefault="00126DF5" w:rsidP="000A193D">
            <w:pPr>
              <w:spacing w:after="0" w:line="240" w:lineRule="auto"/>
              <w:ind w:firstLine="709"/>
              <w:contextualSpacing/>
              <w:jc w:val="center"/>
              <w:rPr>
                <w:color w:val="000000"/>
                <w:sz w:val="24"/>
                <w:szCs w:val="24"/>
                <w:lang w:val="en-US"/>
              </w:rPr>
            </w:pPr>
            <w:r w:rsidRPr="007D0DB0">
              <w:rPr>
                <w:color w:val="000000"/>
                <w:sz w:val="24"/>
                <w:szCs w:val="24"/>
                <w:lang w:val="en-US"/>
              </w:rPr>
              <w:t>18</w:t>
            </w:r>
          </w:p>
        </w:tc>
      </w:tr>
      <w:tr w:rsidR="000646FC" w:rsidRPr="007D0DB0" w14:paraId="3AB2C455" w14:textId="64FD8AB8" w:rsidTr="000646FC">
        <w:trPr>
          <w:trHeight w:val="375"/>
        </w:trPr>
        <w:tc>
          <w:tcPr>
            <w:tcW w:w="1162" w:type="pct"/>
            <w:tcBorders>
              <w:top w:val="nil"/>
              <w:left w:val="single" w:sz="4" w:space="0" w:color="auto"/>
              <w:bottom w:val="single" w:sz="4" w:space="0" w:color="auto"/>
              <w:right w:val="single" w:sz="4" w:space="0" w:color="auto"/>
            </w:tcBorders>
            <w:shd w:val="clear" w:color="auto" w:fill="auto"/>
          </w:tcPr>
          <w:p w14:paraId="5DAB0D31" w14:textId="77777777" w:rsidR="000646FC" w:rsidRPr="007D0DB0" w:rsidRDefault="000646FC" w:rsidP="000646FC">
            <w:pPr>
              <w:spacing w:after="0" w:line="240" w:lineRule="auto"/>
              <w:contextualSpacing/>
              <w:jc w:val="both"/>
              <w:rPr>
                <w:color w:val="000000"/>
                <w:sz w:val="24"/>
                <w:szCs w:val="24"/>
              </w:rPr>
            </w:pPr>
            <w:r w:rsidRPr="007D0DB0">
              <w:rPr>
                <w:color w:val="000000"/>
                <w:sz w:val="24"/>
                <w:szCs w:val="24"/>
              </w:rPr>
              <w:t>Всего</w:t>
            </w:r>
          </w:p>
        </w:tc>
        <w:tc>
          <w:tcPr>
            <w:tcW w:w="790" w:type="pct"/>
            <w:tcBorders>
              <w:top w:val="nil"/>
              <w:left w:val="nil"/>
              <w:bottom w:val="single" w:sz="4" w:space="0" w:color="auto"/>
              <w:right w:val="single" w:sz="4" w:space="0" w:color="auto"/>
            </w:tcBorders>
            <w:shd w:val="clear" w:color="auto" w:fill="auto"/>
          </w:tcPr>
          <w:p w14:paraId="0625F522" w14:textId="0F31305C" w:rsidR="000646FC" w:rsidRPr="007D0DB0" w:rsidRDefault="00125849" w:rsidP="000646FC">
            <w:pPr>
              <w:spacing w:after="0" w:line="240" w:lineRule="auto"/>
              <w:ind w:firstLine="709"/>
              <w:contextualSpacing/>
              <w:jc w:val="center"/>
              <w:rPr>
                <w:color w:val="000000"/>
                <w:sz w:val="24"/>
                <w:szCs w:val="24"/>
                <w:lang w:val="en-US"/>
              </w:rPr>
            </w:pPr>
            <w:r w:rsidRPr="007D0DB0">
              <w:rPr>
                <w:color w:val="000000"/>
                <w:sz w:val="24"/>
                <w:szCs w:val="24"/>
                <w:lang w:val="en-US"/>
              </w:rPr>
              <w:t>14</w:t>
            </w:r>
          </w:p>
        </w:tc>
        <w:tc>
          <w:tcPr>
            <w:tcW w:w="710" w:type="pct"/>
            <w:tcBorders>
              <w:top w:val="nil"/>
              <w:left w:val="nil"/>
              <w:bottom w:val="single" w:sz="4" w:space="0" w:color="auto"/>
              <w:right w:val="single" w:sz="4" w:space="0" w:color="auto"/>
            </w:tcBorders>
            <w:shd w:val="clear" w:color="auto" w:fill="auto"/>
          </w:tcPr>
          <w:p w14:paraId="7939D524" w14:textId="4605F7F1" w:rsidR="000646FC" w:rsidRPr="007D0DB0" w:rsidRDefault="00A47A4E" w:rsidP="000646FC">
            <w:pPr>
              <w:spacing w:after="0" w:line="240" w:lineRule="auto"/>
              <w:ind w:firstLine="709"/>
              <w:contextualSpacing/>
              <w:jc w:val="center"/>
              <w:rPr>
                <w:color w:val="000000"/>
                <w:sz w:val="24"/>
                <w:szCs w:val="24"/>
              </w:rPr>
            </w:pPr>
            <w:r w:rsidRPr="007D0DB0">
              <w:rPr>
                <w:color w:val="000000"/>
                <w:sz w:val="24"/>
                <w:szCs w:val="24"/>
              </w:rPr>
              <w:t>100,0</w:t>
            </w:r>
          </w:p>
        </w:tc>
        <w:tc>
          <w:tcPr>
            <w:tcW w:w="606" w:type="pct"/>
            <w:tcBorders>
              <w:top w:val="nil"/>
              <w:left w:val="nil"/>
              <w:bottom w:val="single" w:sz="4" w:space="0" w:color="auto"/>
              <w:right w:val="single" w:sz="4" w:space="0" w:color="auto"/>
            </w:tcBorders>
          </w:tcPr>
          <w:p w14:paraId="4E5350C8" w14:textId="40287B09" w:rsidR="000646FC" w:rsidRPr="007D0DB0" w:rsidRDefault="00126DF5" w:rsidP="000646FC">
            <w:pPr>
              <w:spacing w:after="0" w:line="240" w:lineRule="auto"/>
              <w:ind w:firstLine="709"/>
              <w:contextualSpacing/>
              <w:jc w:val="center"/>
              <w:rPr>
                <w:color w:val="000000"/>
                <w:sz w:val="24"/>
                <w:szCs w:val="24"/>
                <w:lang w:val="en-US"/>
              </w:rPr>
            </w:pPr>
            <w:r w:rsidRPr="007D0DB0">
              <w:rPr>
                <w:color w:val="000000"/>
                <w:sz w:val="24"/>
                <w:szCs w:val="24"/>
                <w:lang w:val="en-US"/>
              </w:rPr>
              <w:t>139</w:t>
            </w:r>
          </w:p>
        </w:tc>
        <w:tc>
          <w:tcPr>
            <w:tcW w:w="533" w:type="pct"/>
            <w:tcBorders>
              <w:top w:val="nil"/>
              <w:left w:val="nil"/>
              <w:bottom w:val="single" w:sz="4" w:space="0" w:color="auto"/>
              <w:right w:val="single" w:sz="4" w:space="0" w:color="auto"/>
            </w:tcBorders>
          </w:tcPr>
          <w:p w14:paraId="3453077F" w14:textId="6E05A19A" w:rsidR="000646FC" w:rsidRPr="007D0DB0" w:rsidRDefault="00A47A4E" w:rsidP="00A47A4E">
            <w:pPr>
              <w:spacing w:after="0" w:line="240" w:lineRule="auto"/>
              <w:contextualSpacing/>
              <w:rPr>
                <w:color w:val="000000"/>
                <w:sz w:val="24"/>
                <w:szCs w:val="24"/>
              </w:rPr>
            </w:pPr>
            <w:r w:rsidRPr="007D0DB0">
              <w:rPr>
                <w:color w:val="000000"/>
                <w:sz w:val="24"/>
                <w:szCs w:val="24"/>
              </w:rPr>
              <w:t>100,0</w:t>
            </w:r>
          </w:p>
        </w:tc>
        <w:tc>
          <w:tcPr>
            <w:tcW w:w="599" w:type="pct"/>
            <w:tcBorders>
              <w:top w:val="nil"/>
              <w:left w:val="nil"/>
              <w:bottom w:val="single" w:sz="4" w:space="0" w:color="auto"/>
              <w:right w:val="single" w:sz="4" w:space="0" w:color="auto"/>
            </w:tcBorders>
          </w:tcPr>
          <w:p w14:paraId="69AE3B11" w14:textId="63399F57" w:rsidR="000646FC" w:rsidRPr="007D0DB0" w:rsidRDefault="00126DF5" w:rsidP="000646FC">
            <w:pPr>
              <w:spacing w:after="0" w:line="240" w:lineRule="auto"/>
              <w:ind w:firstLine="709"/>
              <w:contextualSpacing/>
              <w:jc w:val="center"/>
              <w:rPr>
                <w:color w:val="000000"/>
                <w:sz w:val="24"/>
                <w:szCs w:val="24"/>
                <w:lang w:val="en-US"/>
              </w:rPr>
            </w:pPr>
            <w:r w:rsidRPr="007D0DB0">
              <w:rPr>
                <w:color w:val="000000"/>
                <w:sz w:val="24"/>
                <w:szCs w:val="24"/>
                <w:lang w:val="en-US"/>
              </w:rPr>
              <w:t>28</w:t>
            </w:r>
          </w:p>
        </w:tc>
        <w:tc>
          <w:tcPr>
            <w:tcW w:w="600" w:type="pct"/>
            <w:tcBorders>
              <w:top w:val="nil"/>
              <w:left w:val="nil"/>
              <w:bottom w:val="single" w:sz="4" w:space="0" w:color="auto"/>
              <w:right w:val="single" w:sz="4" w:space="0" w:color="auto"/>
            </w:tcBorders>
          </w:tcPr>
          <w:p w14:paraId="6DBF9B91" w14:textId="691594F7" w:rsidR="000646FC" w:rsidRPr="007D0DB0" w:rsidRDefault="00A47A4E" w:rsidP="00A47A4E">
            <w:pPr>
              <w:spacing w:after="0" w:line="240" w:lineRule="auto"/>
              <w:contextualSpacing/>
              <w:rPr>
                <w:color w:val="000000"/>
                <w:sz w:val="24"/>
                <w:szCs w:val="24"/>
              </w:rPr>
            </w:pPr>
            <w:r w:rsidRPr="007D0DB0">
              <w:rPr>
                <w:color w:val="000000"/>
                <w:sz w:val="24"/>
                <w:szCs w:val="24"/>
              </w:rPr>
              <w:t>100,0</w:t>
            </w:r>
          </w:p>
        </w:tc>
      </w:tr>
    </w:tbl>
    <w:p w14:paraId="7E059816" w14:textId="77777777" w:rsidR="00C61AA8" w:rsidRPr="007D0DB0" w:rsidRDefault="00C61AA8" w:rsidP="00FC08DB">
      <w:pPr>
        <w:spacing w:after="0" w:line="240" w:lineRule="auto"/>
        <w:ind w:firstLine="709"/>
        <w:contextualSpacing/>
        <w:jc w:val="both"/>
        <w:rPr>
          <w:szCs w:val="28"/>
          <w:lang w:val="en-US"/>
        </w:rPr>
      </w:pPr>
    </w:p>
    <w:p w14:paraId="101AA111" w14:textId="20ED13EF" w:rsidR="00052817" w:rsidRPr="007D0DB0" w:rsidRDefault="00052817" w:rsidP="0014366A">
      <w:pPr>
        <w:spacing w:after="0" w:line="240" w:lineRule="auto"/>
        <w:ind w:firstLine="709"/>
        <w:contextualSpacing/>
        <w:jc w:val="center"/>
        <w:rPr>
          <w:szCs w:val="28"/>
        </w:rPr>
      </w:pPr>
      <w:r w:rsidRPr="007D0DB0">
        <w:rPr>
          <w:szCs w:val="28"/>
        </w:rPr>
        <w:t xml:space="preserve">Таблица № </w:t>
      </w:r>
      <w:r w:rsidR="006B1D46" w:rsidRPr="007D0DB0">
        <w:rPr>
          <w:szCs w:val="28"/>
        </w:rPr>
        <w:t>6</w:t>
      </w:r>
      <w:r w:rsidRPr="007D0DB0">
        <w:rPr>
          <w:szCs w:val="28"/>
        </w:rPr>
        <w:t xml:space="preserve">. Доли хозяйствующих субъектов на рынке </w:t>
      </w:r>
      <w:r w:rsidR="00A47A4E" w:rsidRPr="007D0DB0">
        <w:rPr>
          <w:szCs w:val="28"/>
        </w:rPr>
        <w:t xml:space="preserve">оказания </w:t>
      </w:r>
      <w:r w:rsidRPr="007D0DB0">
        <w:rPr>
          <w:szCs w:val="28"/>
        </w:rPr>
        <w:t>услуг по сертификации и испытанию систем и устройств вызова экстренных оперативных служб</w:t>
      </w:r>
      <w:r w:rsidRPr="007D0DB0">
        <w:rPr>
          <w:color w:val="000000"/>
          <w:szCs w:val="28"/>
        </w:rPr>
        <w:t xml:space="preserve"> на соответствие требованиям </w:t>
      </w:r>
      <w:r w:rsidRPr="007D0DB0">
        <w:rPr>
          <w:szCs w:val="28"/>
        </w:rPr>
        <w:t>ГОСТ Р 55534, в Российской Федерации.</w:t>
      </w:r>
    </w:p>
    <w:tbl>
      <w:tblPr>
        <w:tblW w:w="5689" w:type="pct"/>
        <w:tblInd w:w="-998" w:type="dxa"/>
        <w:tblLayout w:type="fixed"/>
        <w:tblLook w:val="04A0" w:firstRow="1" w:lastRow="0" w:firstColumn="1" w:lastColumn="0" w:noHBand="0" w:noVBand="1"/>
      </w:tblPr>
      <w:tblGrid>
        <w:gridCol w:w="2553"/>
        <w:gridCol w:w="1559"/>
        <w:gridCol w:w="1563"/>
        <w:gridCol w:w="1206"/>
        <w:gridCol w:w="1206"/>
        <w:gridCol w:w="1274"/>
        <w:gridCol w:w="1272"/>
      </w:tblGrid>
      <w:tr w:rsidR="000646FC" w:rsidRPr="007D0DB0" w14:paraId="7E1A381F" w14:textId="31404E55" w:rsidTr="000646FC">
        <w:trPr>
          <w:trHeight w:val="334"/>
        </w:trPr>
        <w:tc>
          <w:tcPr>
            <w:tcW w:w="1201" w:type="pct"/>
            <w:vMerge w:val="restart"/>
            <w:tcBorders>
              <w:top w:val="single" w:sz="4" w:space="0" w:color="auto"/>
              <w:left w:val="single" w:sz="4" w:space="0" w:color="auto"/>
              <w:bottom w:val="single" w:sz="4" w:space="0" w:color="auto"/>
              <w:right w:val="single" w:sz="4" w:space="0" w:color="auto"/>
            </w:tcBorders>
            <w:shd w:val="clear" w:color="auto" w:fill="auto"/>
          </w:tcPr>
          <w:p w14:paraId="68A1C6D7" w14:textId="77777777" w:rsidR="000646FC" w:rsidRPr="007D0DB0" w:rsidRDefault="000646FC" w:rsidP="0014366A">
            <w:pPr>
              <w:spacing w:after="0" w:line="240" w:lineRule="auto"/>
              <w:contextualSpacing/>
              <w:jc w:val="both"/>
              <w:rPr>
                <w:color w:val="000000"/>
                <w:sz w:val="24"/>
                <w:szCs w:val="24"/>
              </w:rPr>
            </w:pPr>
            <w:r w:rsidRPr="007D0DB0">
              <w:rPr>
                <w:color w:val="000000"/>
                <w:sz w:val="24"/>
                <w:szCs w:val="24"/>
              </w:rPr>
              <w:t>Наименование предприятия</w:t>
            </w:r>
          </w:p>
        </w:tc>
        <w:tc>
          <w:tcPr>
            <w:tcW w:w="1468" w:type="pct"/>
            <w:gridSpan w:val="2"/>
            <w:tcBorders>
              <w:top w:val="single" w:sz="4" w:space="0" w:color="auto"/>
              <w:left w:val="nil"/>
              <w:bottom w:val="single" w:sz="4" w:space="0" w:color="auto"/>
              <w:right w:val="single" w:sz="4" w:space="0" w:color="auto"/>
            </w:tcBorders>
            <w:shd w:val="clear" w:color="auto" w:fill="auto"/>
          </w:tcPr>
          <w:p w14:paraId="215612C1" w14:textId="34498CBD" w:rsidR="000646FC" w:rsidRPr="007D0DB0" w:rsidRDefault="000646FC" w:rsidP="000646FC">
            <w:pPr>
              <w:spacing w:after="0" w:line="240" w:lineRule="auto"/>
              <w:contextualSpacing/>
              <w:jc w:val="both"/>
              <w:rPr>
                <w:color w:val="000000"/>
                <w:sz w:val="24"/>
                <w:szCs w:val="24"/>
              </w:rPr>
            </w:pPr>
            <w:r w:rsidRPr="007D0DB0">
              <w:rPr>
                <w:color w:val="000000"/>
                <w:sz w:val="24"/>
                <w:szCs w:val="24"/>
              </w:rPr>
              <w:t>Всего за рассматриваемый период (2015 г.)</w:t>
            </w:r>
          </w:p>
        </w:tc>
        <w:tc>
          <w:tcPr>
            <w:tcW w:w="1134" w:type="pct"/>
            <w:gridSpan w:val="2"/>
            <w:tcBorders>
              <w:top w:val="single" w:sz="4" w:space="0" w:color="auto"/>
              <w:left w:val="nil"/>
              <w:bottom w:val="single" w:sz="4" w:space="0" w:color="auto"/>
              <w:right w:val="single" w:sz="4" w:space="0" w:color="auto"/>
            </w:tcBorders>
          </w:tcPr>
          <w:p w14:paraId="6FD2593F" w14:textId="30583653" w:rsidR="000646FC" w:rsidRPr="007D0DB0" w:rsidRDefault="000646FC" w:rsidP="000646FC">
            <w:pPr>
              <w:spacing w:after="0" w:line="240" w:lineRule="auto"/>
              <w:contextualSpacing/>
              <w:jc w:val="both"/>
              <w:rPr>
                <w:color w:val="000000"/>
                <w:sz w:val="24"/>
                <w:szCs w:val="24"/>
              </w:rPr>
            </w:pPr>
            <w:r w:rsidRPr="007D0DB0">
              <w:rPr>
                <w:color w:val="000000"/>
                <w:sz w:val="24"/>
                <w:szCs w:val="24"/>
              </w:rPr>
              <w:t>Всего за рассматриваемый период (2016 г.)</w:t>
            </w:r>
          </w:p>
        </w:tc>
        <w:tc>
          <w:tcPr>
            <w:tcW w:w="1197" w:type="pct"/>
            <w:gridSpan w:val="2"/>
            <w:tcBorders>
              <w:top w:val="single" w:sz="4" w:space="0" w:color="auto"/>
              <w:left w:val="nil"/>
              <w:bottom w:val="single" w:sz="4" w:space="0" w:color="auto"/>
              <w:right w:val="single" w:sz="4" w:space="0" w:color="auto"/>
            </w:tcBorders>
          </w:tcPr>
          <w:p w14:paraId="0B09CF59" w14:textId="474102FD" w:rsidR="000646FC" w:rsidRPr="007D0DB0" w:rsidRDefault="000646FC" w:rsidP="000646FC">
            <w:pPr>
              <w:spacing w:after="0" w:line="240" w:lineRule="auto"/>
              <w:contextualSpacing/>
              <w:jc w:val="both"/>
              <w:rPr>
                <w:color w:val="000000"/>
                <w:sz w:val="24"/>
                <w:szCs w:val="24"/>
              </w:rPr>
            </w:pPr>
            <w:r w:rsidRPr="007D0DB0">
              <w:rPr>
                <w:color w:val="000000"/>
                <w:sz w:val="24"/>
                <w:szCs w:val="24"/>
              </w:rPr>
              <w:t>Всего за рассматриваемый период (январь – май 2017 г.)</w:t>
            </w:r>
          </w:p>
        </w:tc>
      </w:tr>
      <w:tr w:rsidR="000646FC" w:rsidRPr="007D0DB0" w14:paraId="4B400DA6" w14:textId="12645337" w:rsidTr="000646FC">
        <w:trPr>
          <w:trHeight w:val="409"/>
        </w:trPr>
        <w:tc>
          <w:tcPr>
            <w:tcW w:w="1201" w:type="pct"/>
            <w:vMerge/>
            <w:tcBorders>
              <w:top w:val="single" w:sz="4" w:space="0" w:color="auto"/>
              <w:left w:val="single" w:sz="4" w:space="0" w:color="auto"/>
              <w:bottom w:val="single" w:sz="4" w:space="0" w:color="auto"/>
              <w:right w:val="single" w:sz="4" w:space="0" w:color="auto"/>
            </w:tcBorders>
            <w:vAlign w:val="center"/>
          </w:tcPr>
          <w:p w14:paraId="4EE7FE70" w14:textId="77777777" w:rsidR="000646FC" w:rsidRPr="007D0DB0" w:rsidRDefault="000646FC" w:rsidP="000646FC">
            <w:pPr>
              <w:spacing w:after="0" w:line="240" w:lineRule="auto"/>
              <w:ind w:firstLine="709"/>
              <w:contextualSpacing/>
              <w:jc w:val="both"/>
              <w:rPr>
                <w:color w:val="000000"/>
                <w:sz w:val="24"/>
                <w:szCs w:val="24"/>
              </w:rPr>
            </w:pPr>
          </w:p>
        </w:tc>
        <w:tc>
          <w:tcPr>
            <w:tcW w:w="733" w:type="pct"/>
            <w:tcBorders>
              <w:top w:val="nil"/>
              <w:left w:val="nil"/>
              <w:bottom w:val="single" w:sz="4" w:space="0" w:color="auto"/>
              <w:right w:val="single" w:sz="4" w:space="0" w:color="auto"/>
            </w:tcBorders>
            <w:shd w:val="clear" w:color="auto" w:fill="auto"/>
            <w:vAlign w:val="center"/>
          </w:tcPr>
          <w:p w14:paraId="3518EE39" w14:textId="77777777" w:rsidR="000646FC" w:rsidRPr="007D0DB0" w:rsidRDefault="000646FC" w:rsidP="000646FC">
            <w:pPr>
              <w:spacing w:after="0" w:line="240" w:lineRule="auto"/>
              <w:contextualSpacing/>
              <w:jc w:val="both"/>
              <w:rPr>
                <w:color w:val="000000"/>
                <w:sz w:val="24"/>
                <w:szCs w:val="24"/>
              </w:rPr>
            </w:pPr>
            <w:r w:rsidRPr="007D0DB0">
              <w:rPr>
                <w:color w:val="000000"/>
                <w:sz w:val="24"/>
                <w:szCs w:val="24"/>
              </w:rPr>
              <w:t>Объем реализации на рынке РФ, шт.</w:t>
            </w:r>
          </w:p>
        </w:tc>
        <w:tc>
          <w:tcPr>
            <w:tcW w:w="735" w:type="pct"/>
            <w:tcBorders>
              <w:top w:val="nil"/>
              <w:left w:val="nil"/>
              <w:bottom w:val="single" w:sz="4" w:space="0" w:color="auto"/>
              <w:right w:val="single" w:sz="4" w:space="0" w:color="auto"/>
            </w:tcBorders>
            <w:shd w:val="clear" w:color="auto" w:fill="auto"/>
          </w:tcPr>
          <w:p w14:paraId="1877CAE4" w14:textId="77777777" w:rsidR="000646FC" w:rsidRPr="007D0DB0" w:rsidRDefault="000646FC" w:rsidP="000646FC">
            <w:pPr>
              <w:spacing w:after="0" w:line="240" w:lineRule="auto"/>
              <w:contextualSpacing/>
              <w:jc w:val="both"/>
              <w:rPr>
                <w:color w:val="000000"/>
                <w:sz w:val="24"/>
                <w:szCs w:val="24"/>
              </w:rPr>
            </w:pPr>
            <w:r w:rsidRPr="007D0DB0">
              <w:rPr>
                <w:color w:val="000000"/>
                <w:sz w:val="24"/>
                <w:szCs w:val="24"/>
              </w:rPr>
              <w:t>Доля на рынке РФ, %</w:t>
            </w:r>
          </w:p>
          <w:p w14:paraId="46AF398F" w14:textId="77777777" w:rsidR="000646FC" w:rsidRPr="007D0DB0" w:rsidRDefault="000646FC" w:rsidP="000646FC">
            <w:pPr>
              <w:spacing w:after="0" w:line="240" w:lineRule="auto"/>
              <w:ind w:firstLine="709"/>
              <w:contextualSpacing/>
              <w:jc w:val="both"/>
              <w:rPr>
                <w:color w:val="000000"/>
                <w:sz w:val="24"/>
                <w:szCs w:val="24"/>
              </w:rPr>
            </w:pPr>
          </w:p>
        </w:tc>
        <w:tc>
          <w:tcPr>
            <w:tcW w:w="567" w:type="pct"/>
            <w:tcBorders>
              <w:top w:val="nil"/>
              <w:left w:val="nil"/>
              <w:bottom w:val="single" w:sz="4" w:space="0" w:color="auto"/>
              <w:right w:val="single" w:sz="4" w:space="0" w:color="auto"/>
            </w:tcBorders>
            <w:vAlign w:val="center"/>
          </w:tcPr>
          <w:p w14:paraId="29E91D85" w14:textId="115CBE75" w:rsidR="000646FC" w:rsidRPr="007D0DB0" w:rsidRDefault="000646FC" w:rsidP="000646FC">
            <w:pPr>
              <w:spacing w:after="0" w:line="240" w:lineRule="auto"/>
              <w:contextualSpacing/>
              <w:jc w:val="both"/>
              <w:rPr>
                <w:color w:val="000000"/>
                <w:sz w:val="24"/>
                <w:szCs w:val="24"/>
              </w:rPr>
            </w:pPr>
            <w:r w:rsidRPr="007D0DB0">
              <w:rPr>
                <w:color w:val="000000"/>
                <w:sz w:val="24"/>
                <w:szCs w:val="24"/>
              </w:rPr>
              <w:t>Объем реализации на рынке РФ, шт.</w:t>
            </w:r>
          </w:p>
        </w:tc>
        <w:tc>
          <w:tcPr>
            <w:tcW w:w="567" w:type="pct"/>
            <w:tcBorders>
              <w:top w:val="nil"/>
              <w:left w:val="nil"/>
              <w:bottom w:val="single" w:sz="4" w:space="0" w:color="auto"/>
              <w:right w:val="single" w:sz="4" w:space="0" w:color="auto"/>
            </w:tcBorders>
            <w:vAlign w:val="center"/>
          </w:tcPr>
          <w:p w14:paraId="2E034BDF" w14:textId="77777777" w:rsidR="000646FC" w:rsidRPr="007D0DB0" w:rsidRDefault="000646FC" w:rsidP="000646FC">
            <w:pPr>
              <w:spacing w:after="0" w:line="240" w:lineRule="auto"/>
              <w:contextualSpacing/>
              <w:jc w:val="both"/>
              <w:rPr>
                <w:color w:val="000000"/>
                <w:sz w:val="24"/>
                <w:szCs w:val="24"/>
              </w:rPr>
            </w:pPr>
            <w:r w:rsidRPr="007D0DB0">
              <w:rPr>
                <w:color w:val="000000"/>
                <w:sz w:val="24"/>
                <w:szCs w:val="24"/>
              </w:rPr>
              <w:t>Доля на рынке РФ, %</w:t>
            </w:r>
          </w:p>
          <w:p w14:paraId="4489E14F" w14:textId="3314395B" w:rsidR="000646FC" w:rsidRPr="007D0DB0" w:rsidRDefault="000646FC" w:rsidP="000646FC">
            <w:pPr>
              <w:spacing w:after="0" w:line="240" w:lineRule="auto"/>
              <w:contextualSpacing/>
              <w:jc w:val="both"/>
              <w:rPr>
                <w:color w:val="000000"/>
                <w:sz w:val="24"/>
                <w:szCs w:val="24"/>
              </w:rPr>
            </w:pPr>
          </w:p>
        </w:tc>
        <w:tc>
          <w:tcPr>
            <w:tcW w:w="599" w:type="pct"/>
            <w:tcBorders>
              <w:top w:val="nil"/>
              <w:left w:val="nil"/>
              <w:bottom w:val="single" w:sz="4" w:space="0" w:color="auto"/>
              <w:right w:val="single" w:sz="4" w:space="0" w:color="auto"/>
            </w:tcBorders>
            <w:vAlign w:val="center"/>
          </w:tcPr>
          <w:p w14:paraId="57E0748C" w14:textId="4F827AC9" w:rsidR="000646FC" w:rsidRPr="007D0DB0" w:rsidRDefault="000646FC" w:rsidP="000646FC">
            <w:pPr>
              <w:spacing w:after="0" w:line="240" w:lineRule="auto"/>
              <w:contextualSpacing/>
              <w:jc w:val="both"/>
              <w:rPr>
                <w:color w:val="000000"/>
                <w:sz w:val="24"/>
                <w:szCs w:val="24"/>
              </w:rPr>
            </w:pPr>
            <w:r w:rsidRPr="007D0DB0">
              <w:rPr>
                <w:color w:val="000000"/>
                <w:sz w:val="24"/>
                <w:szCs w:val="24"/>
              </w:rPr>
              <w:t>Объем реализации на рынке РФ, шт.</w:t>
            </w:r>
          </w:p>
        </w:tc>
        <w:tc>
          <w:tcPr>
            <w:tcW w:w="598" w:type="pct"/>
            <w:tcBorders>
              <w:top w:val="nil"/>
              <w:left w:val="nil"/>
              <w:bottom w:val="single" w:sz="4" w:space="0" w:color="auto"/>
              <w:right w:val="single" w:sz="4" w:space="0" w:color="auto"/>
            </w:tcBorders>
            <w:vAlign w:val="center"/>
          </w:tcPr>
          <w:p w14:paraId="5BAD4384" w14:textId="77777777" w:rsidR="000646FC" w:rsidRPr="007D0DB0" w:rsidRDefault="000646FC" w:rsidP="000646FC">
            <w:pPr>
              <w:spacing w:after="0" w:line="240" w:lineRule="auto"/>
              <w:contextualSpacing/>
              <w:jc w:val="both"/>
              <w:rPr>
                <w:color w:val="000000"/>
                <w:sz w:val="24"/>
                <w:szCs w:val="24"/>
              </w:rPr>
            </w:pPr>
            <w:r w:rsidRPr="007D0DB0">
              <w:rPr>
                <w:color w:val="000000"/>
                <w:sz w:val="24"/>
                <w:szCs w:val="24"/>
              </w:rPr>
              <w:t>Доля на рынке РФ, %</w:t>
            </w:r>
          </w:p>
          <w:p w14:paraId="2DD91C34" w14:textId="25B97C40" w:rsidR="000646FC" w:rsidRPr="007D0DB0" w:rsidRDefault="000646FC" w:rsidP="000646FC">
            <w:pPr>
              <w:spacing w:after="0" w:line="240" w:lineRule="auto"/>
              <w:contextualSpacing/>
              <w:jc w:val="both"/>
              <w:rPr>
                <w:color w:val="000000"/>
                <w:sz w:val="24"/>
                <w:szCs w:val="24"/>
              </w:rPr>
            </w:pPr>
          </w:p>
        </w:tc>
      </w:tr>
      <w:tr w:rsidR="00A47A4E" w:rsidRPr="007D0DB0" w14:paraId="0FE9FF61" w14:textId="7D1BCBB5" w:rsidTr="000646FC">
        <w:trPr>
          <w:trHeight w:val="415"/>
        </w:trPr>
        <w:tc>
          <w:tcPr>
            <w:tcW w:w="1201" w:type="pct"/>
            <w:tcBorders>
              <w:top w:val="nil"/>
              <w:left w:val="single" w:sz="4" w:space="0" w:color="auto"/>
              <w:bottom w:val="single" w:sz="4" w:space="0" w:color="auto"/>
              <w:right w:val="single" w:sz="4" w:space="0" w:color="auto"/>
            </w:tcBorders>
            <w:shd w:val="clear" w:color="auto" w:fill="auto"/>
          </w:tcPr>
          <w:p w14:paraId="735865F4" w14:textId="2A641F6D" w:rsidR="00A47A4E" w:rsidRPr="007D0DB0" w:rsidRDefault="00A47A4E" w:rsidP="00A47A4E">
            <w:pPr>
              <w:spacing w:after="0" w:line="240" w:lineRule="auto"/>
              <w:contextualSpacing/>
              <w:jc w:val="both"/>
              <w:rPr>
                <w:b/>
                <w:bCs/>
                <w:color w:val="000000"/>
                <w:sz w:val="24"/>
                <w:szCs w:val="24"/>
              </w:rPr>
            </w:pPr>
            <w:r w:rsidRPr="007D0DB0">
              <w:rPr>
                <w:rStyle w:val="a6"/>
                <w:b w:val="0"/>
                <w:sz w:val="24"/>
                <w:szCs w:val="24"/>
              </w:rPr>
              <w:t>АНО «СЦ Связь-сертификат»</w:t>
            </w:r>
          </w:p>
        </w:tc>
        <w:tc>
          <w:tcPr>
            <w:tcW w:w="733" w:type="pct"/>
            <w:tcBorders>
              <w:top w:val="nil"/>
              <w:left w:val="nil"/>
              <w:bottom w:val="single" w:sz="4" w:space="0" w:color="auto"/>
              <w:right w:val="single" w:sz="4" w:space="0" w:color="auto"/>
            </w:tcBorders>
            <w:shd w:val="clear" w:color="auto" w:fill="auto"/>
          </w:tcPr>
          <w:p w14:paraId="214C3AE0" w14:textId="6D2AF8D0" w:rsidR="00A47A4E" w:rsidRPr="007D0DB0" w:rsidRDefault="005A0CF8" w:rsidP="00A47A4E">
            <w:pPr>
              <w:spacing w:after="0" w:line="240" w:lineRule="auto"/>
              <w:ind w:firstLine="709"/>
              <w:contextualSpacing/>
              <w:jc w:val="both"/>
              <w:rPr>
                <w:color w:val="000000"/>
                <w:sz w:val="24"/>
                <w:szCs w:val="24"/>
                <w:lang w:val="en-US"/>
              </w:rPr>
            </w:pPr>
            <w:r w:rsidRPr="007D0DB0">
              <w:rPr>
                <w:color w:val="000000"/>
                <w:sz w:val="24"/>
                <w:szCs w:val="24"/>
                <w:lang w:val="en-US"/>
              </w:rPr>
              <w:t>3</w:t>
            </w:r>
          </w:p>
        </w:tc>
        <w:tc>
          <w:tcPr>
            <w:tcW w:w="735" w:type="pct"/>
            <w:tcBorders>
              <w:top w:val="nil"/>
              <w:left w:val="nil"/>
              <w:bottom w:val="single" w:sz="4" w:space="0" w:color="auto"/>
              <w:right w:val="single" w:sz="4" w:space="0" w:color="auto"/>
            </w:tcBorders>
            <w:shd w:val="clear" w:color="auto" w:fill="auto"/>
          </w:tcPr>
          <w:p w14:paraId="047B7952" w14:textId="25552BDD" w:rsidR="00A47A4E" w:rsidRPr="007D0DB0" w:rsidRDefault="005A0CF8" w:rsidP="00A47A4E">
            <w:pPr>
              <w:spacing w:after="0" w:line="240" w:lineRule="auto"/>
              <w:ind w:firstLine="709"/>
              <w:contextualSpacing/>
              <w:jc w:val="both"/>
              <w:rPr>
                <w:color w:val="000000"/>
                <w:sz w:val="24"/>
                <w:szCs w:val="24"/>
                <w:lang w:val="en-US"/>
              </w:rPr>
            </w:pPr>
            <w:r w:rsidRPr="007D0DB0">
              <w:rPr>
                <w:color w:val="000000"/>
                <w:sz w:val="24"/>
                <w:szCs w:val="24"/>
                <w:lang w:val="en-US"/>
              </w:rPr>
              <w:t>60</w:t>
            </w:r>
          </w:p>
        </w:tc>
        <w:tc>
          <w:tcPr>
            <w:tcW w:w="567" w:type="pct"/>
            <w:tcBorders>
              <w:top w:val="nil"/>
              <w:left w:val="nil"/>
              <w:bottom w:val="single" w:sz="4" w:space="0" w:color="auto"/>
              <w:right w:val="single" w:sz="4" w:space="0" w:color="auto"/>
            </w:tcBorders>
          </w:tcPr>
          <w:p w14:paraId="1C2857CA" w14:textId="7AD1C22A" w:rsidR="00A47A4E" w:rsidRPr="007D0DB0" w:rsidRDefault="003447D2" w:rsidP="00A47A4E">
            <w:pPr>
              <w:spacing w:after="0" w:line="240" w:lineRule="auto"/>
              <w:ind w:firstLine="709"/>
              <w:contextualSpacing/>
              <w:jc w:val="both"/>
              <w:rPr>
                <w:color w:val="000000"/>
                <w:sz w:val="24"/>
                <w:szCs w:val="24"/>
                <w:lang w:val="en-US"/>
              </w:rPr>
            </w:pPr>
            <w:r w:rsidRPr="007D0DB0">
              <w:rPr>
                <w:color w:val="000000"/>
                <w:sz w:val="24"/>
                <w:szCs w:val="24"/>
                <w:lang w:val="en-US"/>
              </w:rPr>
              <w:t>23</w:t>
            </w:r>
          </w:p>
        </w:tc>
        <w:tc>
          <w:tcPr>
            <w:tcW w:w="567" w:type="pct"/>
            <w:tcBorders>
              <w:top w:val="nil"/>
              <w:left w:val="nil"/>
              <w:bottom w:val="single" w:sz="4" w:space="0" w:color="auto"/>
              <w:right w:val="single" w:sz="4" w:space="0" w:color="auto"/>
            </w:tcBorders>
          </w:tcPr>
          <w:p w14:paraId="17251DFB" w14:textId="66E97D01" w:rsidR="00A47A4E" w:rsidRPr="007D0DB0" w:rsidRDefault="00E07E3E" w:rsidP="00A47A4E">
            <w:pPr>
              <w:spacing w:after="0" w:line="240" w:lineRule="auto"/>
              <w:ind w:firstLine="709"/>
              <w:contextualSpacing/>
              <w:jc w:val="both"/>
              <w:rPr>
                <w:color w:val="000000"/>
                <w:sz w:val="24"/>
                <w:szCs w:val="24"/>
                <w:lang w:val="en-US"/>
              </w:rPr>
            </w:pPr>
            <w:r w:rsidRPr="007D0DB0">
              <w:rPr>
                <w:color w:val="000000"/>
                <w:sz w:val="24"/>
                <w:szCs w:val="24"/>
                <w:lang w:val="en-US"/>
              </w:rPr>
              <w:t>85</w:t>
            </w:r>
          </w:p>
        </w:tc>
        <w:tc>
          <w:tcPr>
            <w:tcW w:w="599" w:type="pct"/>
            <w:tcBorders>
              <w:top w:val="nil"/>
              <w:left w:val="nil"/>
              <w:bottom w:val="single" w:sz="4" w:space="0" w:color="auto"/>
              <w:right w:val="single" w:sz="4" w:space="0" w:color="auto"/>
            </w:tcBorders>
          </w:tcPr>
          <w:p w14:paraId="1A67D7AD" w14:textId="1517BD8C" w:rsidR="00A47A4E" w:rsidRPr="007D0DB0" w:rsidRDefault="00E07E3E" w:rsidP="00A47A4E">
            <w:pPr>
              <w:spacing w:after="0" w:line="240" w:lineRule="auto"/>
              <w:ind w:firstLine="709"/>
              <w:contextualSpacing/>
              <w:jc w:val="both"/>
              <w:rPr>
                <w:color w:val="000000"/>
                <w:sz w:val="24"/>
                <w:szCs w:val="24"/>
                <w:lang w:val="en-US"/>
              </w:rPr>
            </w:pPr>
            <w:r w:rsidRPr="007D0DB0">
              <w:rPr>
                <w:color w:val="000000"/>
                <w:sz w:val="24"/>
                <w:szCs w:val="24"/>
                <w:lang w:val="en-US"/>
              </w:rPr>
              <w:t>11</w:t>
            </w:r>
          </w:p>
        </w:tc>
        <w:tc>
          <w:tcPr>
            <w:tcW w:w="598" w:type="pct"/>
            <w:tcBorders>
              <w:top w:val="nil"/>
              <w:left w:val="nil"/>
              <w:bottom w:val="single" w:sz="4" w:space="0" w:color="auto"/>
              <w:right w:val="single" w:sz="4" w:space="0" w:color="auto"/>
            </w:tcBorders>
          </w:tcPr>
          <w:p w14:paraId="2E62D046" w14:textId="50186FBA" w:rsidR="00A47A4E" w:rsidRPr="007D0DB0" w:rsidRDefault="00E07E3E" w:rsidP="00A47A4E">
            <w:pPr>
              <w:spacing w:after="0" w:line="240" w:lineRule="auto"/>
              <w:ind w:firstLine="709"/>
              <w:contextualSpacing/>
              <w:jc w:val="both"/>
              <w:rPr>
                <w:color w:val="000000"/>
                <w:sz w:val="24"/>
                <w:szCs w:val="24"/>
                <w:lang w:val="en-US"/>
              </w:rPr>
            </w:pPr>
            <w:r w:rsidRPr="007D0DB0">
              <w:rPr>
                <w:color w:val="000000"/>
                <w:sz w:val="24"/>
                <w:szCs w:val="24"/>
                <w:lang w:val="en-US"/>
              </w:rPr>
              <w:t>79</w:t>
            </w:r>
          </w:p>
        </w:tc>
      </w:tr>
      <w:tr w:rsidR="00A47A4E" w:rsidRPr="007D0DB0" w14:paraId="113FADCB" w14:textId="1FDCC81A" w:rsidTr="000646FC">
        <w:trPr>
          <w:trHeight w:val="375"/>
        </w:trPr>
        <w:tc>
          <w:tcPr>
            <w:tcW w:w="1201" w:type="pct"/>
            <w:tcBorders>
              <w:top w:val="nil"/>
              <w:left w:val="single" w:sz="4" w:space="0" w:color="auto"/>
              <w:bottom w:val="single" w:sz="4" w:space="0" w:color="auto"/>
              <w:right w:val="single" w:sz="4" w:space="0" w:color="auto"/>
            </w:tcBorders>
            <w:shd w:val="clear" w:color="auto" w:fill="auto"/>
          </w:tcPr>
          <w:p w14:paraId="1EF6F5BF" w14:textId="77777777" w:rsidR="00A47A4E" w:rsidRPr="007D0DB0" w:rsidRDefault="00A47A4E" w:rsidP="00A47A4E">
            <w:pPr>
              <w:spacing w:after="0" w:line="240" w:lineRule="auto"/>
              <w:contextualSpacing/>
              <w:jc w:val="both"/>
              <w:rPr>
                <w:b/>
                <w:bCs/>
                <w:color w:val="000000"/>
                <w:sz w:val="24"/>
                <w:szCs w:val="24"/>
              </w:rPr>
            </w:pPr>
            <w:r w:rsidRPr="007D0DB0">
              <w:rPr>
                <w:sz w:val="24"/>
                <w:szCs w:val="24"/>
              </w:rPr>
              <w:t>ФГУП «НИИР»</w:t>
            </w:r>
          </w:p>
        </w:tc>
        <w:tc>
          <w:tcPr>
            <w:tcW w:w="733" w:type="pct"/>
            <w:tcBorders>
              <w:top w:val="nil"/>
              <w:left w:val="nil"/>
              <w:bottom w:val="single" w:sz="4" w:space="0" w:color="auto"/>
              <w:right w:val="single" w:sz="4" w:space="0" w:color="auto"/>
            </w:tcBorders>
            <w:shd w:val="clear" w:color="auto" w:fill="auto"/>
            <w:vAlign w:val="center"/>
          </w:tcPr>
          <w:p w14:paraId="033E5B22" w14:textId="3AA44FB9" w:rsidR="00A47A4E" w:rsidRPr="007D0DB0" w:rsidRDefault="00A47A4E" w:rsidP="00A47A4E">
            <w:pPr>
              <w:spacing w:after="0" w:line="240" w:lineRule="auto"/>
              <w:ind w:firstLine="709"/>
              <w:contextualSpacing/>
              <w:jc w:val="both"/>
              <w:rPr>
                <w:color w:val="000000"/>
                <w:sz w:val="24"/>
                <w:szCs w:val="24"/>
              </w:rPr>
            </w:pPr>
            <w:r w:rsidRPr="007D0DB0">
              <w:rPr>
                <w:color w:val="000000"/>
                <w:sz w:val="24"/>
                <w:szCs w:val="24"/>
              </w:rPr>
              <w:t>2</w:t>
            </w:r>
          </w:p>
        </w:tc>
        <w:tc>
          <w:tcPr>
            <w:tcW w:w="735" w:type="pct"/>
            <w:tcBorders>
              <w:top w:val="nil"/>
              <w:left w:val="nil"/>
              <w:bottom w:val="single" w:sz="4" w:space="0" w:color="auto"/>
              <w:right w:val="single" w:sz="4" w:space="0" w:color="auto"/>
            </w:tcBorders>
            <w:shd w:val="clear" w:color="auto" w:fill="auto"/>
            <w:vAlign w:val="center"/>
          </w:tcPr>
          <w:p w14:paraId="0A3AEA6A" w14:textId="63BEA7B7" w:rsidR="00A47A4E" w:rsidRPr="007D0DB0" w:rsidRDefault="005A0CF8" w:rsidP="00A47A4E">
            <w:pPr>
              <w:spacing w:after="0" w:line="240" w:lineRule="auto"/>
              <w:ind w:firstLine="709"/>
              <w:contextualSpacing/>
              <w:jc w:val="both"/>
              <w:rPr>
                <w:color w:val="000000"/>
                <w:sz w:val="24"/>
                <w:szCs w:val="24"/>
                <w:lang w:val="en-US"/>
              </w:rPr>
            </w:pPr>
            <w:r w:rsidRPr="007D0DB0">
              <w:rPr>
                <w:color w:val="000000"/>
                <w:sz w:val="24"/>
                <w:szCs w:val="24"/>
                <w:lang w:val="en-US"/>
              </w:rPr>
              <w:t>40</w:t>
            </w:r>
          </w:p>
        </w:tc>
        <w:tc>
          <w:tcPr>
            <w:tcW w:w="567" w:type="pct"/>
            <w:tcBorders>
              <w:top w:val="nil"/>
              <w:left w:val="nil"/>
              <w:bottom w:val="single" w:sz="4" w:space="0" w:color="auto"/>
              <w:right w:val="single" w:sz="4" w:space="0" w:color="auto"/>
            </w:tcBorders>
          </w:tcPr>
          <w:p w14:paraId="057BC6D6" w14:textId="13EF8345" w:rsidR="00A47A4E" w:rsidRPr="007D0DB0" w:rsidRDefault="004C5D7A" w:rsidP="00A47A4E">
            <w:pPr>
              <w:spacing w:after="0" w:line="240" w:lineRule="auto"/>
              <w:ind w:firstLine="709"/>
              <w:contextualSpacing/>
              <w:jc w:val="both"/>
              <w:rPr>
                <w:color w:val="000000"/>
                <w:sz w:val="24"/>
                <w:szCs w:val="24"/>
              </w:rPr>
            </w:pPr>
            <w:r w:rsidRPr="007D0DB0">
              <w:rPr>
                <w:color w:val="000000"/>
                <w:sz w:val="24"/>
                <w:szCs w:val="24"/>
              </w:rPr>
              <w:t>4</w:t>
            </w:r>
          </w:p>
        </w:tc>
        <w:tc>
          <w:tcPr>
            <w:tcW w:w="567" w:type="pct"/>
            <w:tcBorders>
              <w:top w:val="nil"/>
              <w:left w:val="nil"/>
              <w:bottom w:val="single" w:sz="4" w:space="0" w:color="auto"/>
              <w:right w:val="single" w:sz="4" w:space="0" w:color="auto"/>
            </w:tcBorders>
          </w:tcPr>
          <w:p w14:paraId="2B8366ED" w14:textId="7AD7D642" w:rsidR="00A47A4E" w:rsidRPr="007D0DB0" w:rsidRDefault="00E07E3E" w:rsidP="00A47A4E">
            <w:pPr>
              <w:spacing w:after="0" w:line="240" w:lineRule="auto"/>
              <w:ind w:firstLine="709"/>
              <w:contextualSpacing/>
              <w:jc w:val="both"/>
              <w:rPr>
                <w:color w:val="000000"/>
                <w:sz w:val="24"/>
                <w:szCs w:val="24"/>
                <w:lang w:val="en-US"/>
              </w:rPr>
            </w:pPr>
            <w:r w:rsidRPr="007D0DB0">
              <w:rPr>
                <w:color w:val="000000"/>
                <w:sz w:val="24"/>
                <w:szCs w:val="24"/>
                <w:lang w:val="en-US"/>
              </w:rPr>
              <w:t>15</w:t>
            </w:r>
          </w:p>
        </w:tc>
        <w:tc>
          <w:tcPr>
            <w:tcW w:w="599" w:type="pct"/>
            <w:tcBorders>
              <w:top w:val="nil"/>
              <w:left w:val="nil"/>
              <w:bottom w:val="single" w:sz="4" w:space="0" w:color="auto"/>
              <w:right w:val="single" w:sz="4" w:space="0" w:color="auto"/>
            </w:tcBorders>
          </w:tcPr>
          <w:p w14:paraId="5D51DF1F" w14:textId="18FCFDED" w:rsidR="00A47A4E" w:rsidRPr="007D0DB0" w:rsidRDefault="004C5D7A" w:rsidP="00A47A4E">
            <w:pPr>
              <w:spacing w:after="0" w:line="240" w:lineRule="auto"/>
              <w:ind w:firstLine="709"/>
              <w:contextualSpacing/>
              <w:jc w:val="both"/>
              <w:rPr>
                <w:color w:val="000000"/>
                <w:sz w:val="24"/>
                <w:szCs w:val="24"/>
              </w:rPr>
            </w:pPr>
            <w:r w:rsidRPr="007D0DB0">
              <w:rPr>
                <w:color w:val="000000"/>
                <w:sz w:val="24"/>
                <w:szCs w:val="24"/>
              </w:rPr>
              <w:t>3</w:t>
            </w:r>
          </w:p>
        </w:tc>
        <w:tc>
          <w:tcPr>
            <w:tcW w:w="598" w:type="pct"/>
            <w:tcBorders>
              <w:top w:val="nil"/>
              <w:left w:val="nil"/>
              <w:bottom w:val="single" w:sz="4" w:space="0" w:color="auto"/>
              <w:right w:val="single" w:sz="4" w:space="0" w:color="auto"/>
            </w:tcBorders>
          </w:tcPr>
          <w:p w14:paraId="73F54989" w14:textId="59AE13C9" w:rsidR="00A47A4E" w:rsidRPr="007D0DB0" w:rsidRDefault="00E07E3E" w:rsidP="00A47A4E">
            <w:pPr>
              <w:spacing w:after="0" w:line="240" w:lineRule="auto"/>
              <w:ind w:firstLine="709"/>
              <w:contextualSpacing/>
              <w:jc w:val="both"/>
              <w:rPr>
                <w:color w:val="000000"/>
                <w:sz w:val="24"/>
                <w:szCs w:val="24"/>
                <w:lang w:val="en-US"/>
              </w:rPr>
            </w:pPr>
            <w:r w:rsidRPr="007D0DB0">
              <w:rPr>
                <w:color w:val="000000"/>
                <w:sz w:val="24"/>
                <w:szCs w:val="24"/>
                <w:lang w:val="en-US"/>
              </w:rPr>
              <w:t>21</w:t>
            </w:r>
          </w:p>
        </w:tc>
      </w:tr>
      <w:tr w:rsidR="00A47A4E" w:rsidRPr="0014366A" w14:paraId="2CACEFC6" w14:textId="24130089" w:rsidTr="000B07D0">
        <w:trPr>
          <w:trHeight w:val="375"/>
        </w:trPr>
        <w:tc>
          <w:tcPr>
            <w:tcW w:w="1201" w:type="pct"/>
            <w:tcBorders>
              <w:top w:val="nil"/>
              <w:left w:val="single" w:sz="4" w:space="0" w:color="auto"/>
              <w:bottom w:val="single" w:sz="4" w:space="0" w:color="auto"/>
              <w:right w:val="single" w:sz="4" w:space="0" w:color="auto"/>
            </w:tcBorders>
            <w:shd w:val="clear" w:color="auto" w:fill="auto"/>
            <w:vAlign w:val="center"/>
          </w:tcPr>
          <w:p w14:paraId="6AE76F3F" w14:textId="31187CE4" w:rsidR="00A47A4E" w:rsidRPr="007D0DB0" w:rsidRDefault="00A47A4E" w:rsidP="00A47A4E">
            <w:pPr>
              <w:spacing w:after="0" w:line="240" w:lineRule="auto"/>
              <w:contextualSpacing/>
              <w:jc w:val="both"/>
              <w:rPr>
                <w:sz w:val="24"/>
                <w:szCs w:val="24"/>
              </w:rPr>
            </w:pPr>
            <w:r w:rsidRPr="007D0DB0">
              <w:rPr>
                <w:sz w:val="24"/>
                <w:szCs w:val="24"/>
              </w:rPr>
              <w:t>ООО «</w:t>
            </w:r>
            <w:proofErr w:type="spellStart"/>
            <w:r w:rsidRPr="007D0DB0">
              <w:rPr>
                <w:sz w:val="24"/>
                <w:szCs w:val="24"/>
              </w:rPr>
              <w:t>ТестСертифико</w:t>
            </w:r>
            <w:proofErr w:type="spellEnd"/>
            <w:r w:rsidRPr="007D0DB0">
              <w:rPr>
                <w:sz w:val="24"/>
                <w:szCs w:val="24"/>
              </w:rPr>
              <w:t>»</w:t>
            </w:r>
          </w:p>
        </w:tc>
        <w:tc>
          <w:tcPr>
            <w:tcW w:w="733" w:type="pct"/>
            <w:tcBorders>
              <w:top w:val="nil"/>
              <w:left w:val="nil"/>
              <w:bottom w:val="single" w:sz="4" w:space="0" w:color="auto"/>
              <w:right w:val="single" w:sz="4" w:space="0" w:color="auto"/>
            </w:tcBorders>
            <w:shd w:val="clear" w:color="auto" w:fill="auto"/>
          </w:tcPr>
          <w:p w14:paraId="4BA3B0D5" w14:textId="6249EB36" w:rsidR="00A47A4E" w:rsidRPr="007D0DB0" w:rsidRDefault="00A47A4E" w:rsidP="00A47A4E">
            <w:pPr>
              <w:spacing w:after="0" w:line="240" w:lineRule="auto"/>
              <w:ind w:firstLine="709"/>
              <w:contextualSpacing/>
              <w:jc w:val="both"/>
              <w:rPr>
                <w:color w:val="000000"/>
                <w:sz w:val="24"/>
                <w:szCs w:val="24"/>
              </w:rPr>
            </w:pPr>
            <w:r w:rsidRPr="007D0DB0">
              <w:rPr>
                <w:color w:val="000000"/>
                <w:sz w:val="24"/>
                <w:szCs w:val="24"/>
              </w:rPr>
              <w:t>-</w:t>
            </w:r>
          </w:p>
        </w:tc>
        <w:tc>
          <w:tcPr>
            <w:tcW w:w="735" w:type="pct"/>
            <w:tcBorders>
              <w:top w:val="nil"/>
              <w:left w:val="nil"/>
              <w:bottom w:val="single" w:sz="4" w:space="0" w:color="auto"/>
              <w:right w:val="single" w:sz="4" w:space="0" w:color="auto"/>
            </w:tcBorders>
            <w:shd w:val="clear" w:color="auto" w:fill="auto"/>
          </w:tcPr>
          <w:p w14:paraId="61C3B96A" w14:textId="48D15A59" w:rsidR="00A47A4E" w:rsidRPr="007D0DB0" w:rsidRDefault="00A47A4E" w:rsidP="00A47A4E">
            <w:pPr>
              <w:spacing w:after="0" w:line="240" w:lineRule="auto"/>
              <w:ind w:firstLine="709"/>
              <w:contextualSpacing/>
              <w:jc w:val="both"/>
              <w:rPr>
                <w:color w:val="000000"/>
                <w:sz w:val="24"/>
                <w:szCs w:val="24"/>
              </w:rPr>
            </w:pPr>
            <w:r w:rsidRPr="007D0DB0">
              <w:rPr>
                <w:color w:val="000000"/>
                <w:sz w:val="24"/>
                <w:szCs w:val="24"/>
              </w:rPr>
              <w:t>-</w:t>
            </w:r>
          </w:p>
        </w:tc>
        <w:tc>
          <w:tcPr>
            <w:tcW w:w="567" w:type="pct"/>
            <w:tcBorders>
              <w:top w:val="nil"/>
              <w:left w:val="nil"/>
              <w:bottom w:val="single" w:sz="4" w:space="0" w:color="auto"/>
              <w:right w:val="single" w:sz="4" w:space="0" w:color="auto"/>
            </w:tcBorders>
          </w:tcPr>
          <w:p w14:paraId="5CD9EA60" w14:textId="2283D91B" w:rsidR="00A47A4E" w:rsidRPr="007D0DB0" w:rsidRDefault="00A47A4E" w:rsidP="00A47A4E">
            <w:pPr>
              <w:spacing w:after="0" w:line="240" w:lineRule="auto"/>
              <w:ind w:firstLine="709"/>
              <w:contextualSpacing/>
              <w:jc w:val="both"/>
              <w:rPr>
                <w:color w:val="000000"/>
                <w:sz w:val="24"/>
                <w:szCs w:val="24"/>
              </w:rPr>
            </w:pPr>
            <w:r w:rsidRPr="007D0DB0">
              <w:rPr>
                <w:color w:val="000000"/>
                <w:sz w:val="24"/>
                <w:szCs w:val="24"/>
              </w:rPr>
              <w:t>-</w:t>
            </w:r>
          </w:p>
        </w:tc>
        <w:tc>
          <w:tcPr>
            <w:tcW w:w="567" w:type="pct"/>
            <w:tcBorders>
              <w:top w:val="nil"/>
              <w:left w:val="nil"/>
              <w:bottom w:val="single" w:sz="4" w:space="0" w:color="auto"/>
              <w:right w:val="single" w:sz="4" w:space="0" w:color="auto"/>
            </w:tcBorders>
          </w:tcPr>
          <w:p w14:paraId="708DE1E8" w14:textId="372CB34E" w:rsidR="00A47A4E" w:rsidRPr="007D0DB0" w:rsidRDefault="00A47A4E" w:rsidP="00A47A4E">
            <w:pPr>
              <w:spacing w:after="0" w:line="240" w:lineRule="auto"/>
              <w:ind w:firstLine="709"/>
              <w:contextualSpacing/>
              <w:jc w:val="both"/>
              <w:rPr>
                <w:color w:val="000000"/>
                <w:sz w:val="24"/>
                <w:szCs w:val="24"/>
              </w:rPr>
            </w:pPr>
            <w:r w:rsidRPr="007D0DB0">
              <w:rPr>
                <w:color w:val="000000"/>
                <w:sz w:val="24"/>
                <w:szCs w:val="24"/>
              </w:rPr>
              <w:t>-</w:t>
            </w:r>
          </w:p>
        </w:tc>
        <w:tc>
          <w:tcPr>
            <w:tcW w:w="599" w:type="pct"/>
            <w:tcBorders>
              <w:top w:val="nil"/>
              <w:left w:val="nil"/>
              <w:bottom w:val="single" w:sz="4" w:space="0" w:color="auto"/>
              <w:right w:val="single" w:sz="4" w:space="0" w:color="auto"/>
            </w:tcBorders>
          </w:tcPr>
          <w:p w14:paraId="69F09BEC" w14:textId="48E790A6" w:rsidR="00A47A4E" w:rsidRPr="007D0DB0" w:rsidRDefault="00A47A4E" w:rsidP="00A47A4E">
            <w:pPr>
              <w:spacing w:after="0" w:line="240" w:lineRule="auto"/>
              <w:ind w:firstLine="709"/>
              <w:contextualSpacing/>
              <w:jc w:val="both"/>
              <w:rPr>
                <w:color w:val="000000"/>
                <w:sz w:val="24"/>
                <w:szCs w:val="24"/>
              </w:rPr>
            </w:pPr>
            <w:r w:rsidRPr="007D0DB0">
              <w:rPr>
                <w:color w:val="000000"/>
                <w:sz w:val="24"/>
                <w:szCs w:val="24"/>
              </w:rPr>
              <w:t>-</w:t>
            </w:r>
          </w:p>
        </w:tc>
        <w:tc>
          <w:tcPr>
            <w:tcW w:w="598" w:type="pct"/>
            <w:tcBorders>
              <w:top w:val="nil"/>
              <w:left w:val="nil"/>
              <w:bottom w:val="single" w:sz="4" w:space="0" w:color="auto"/>
              <w:right w:val="single" w:sz="4" w:space="0" w:color="auto"/>
            </w:tcBorders>
          </w:tcPr>
          <w:p w14:paraId="080853AD" w14:textId="76A51DEC" w:rsidR="00A47A4E" w:rsidRPr="0014366A" w:rsidRDefault="00A47A4E" w:rsidP="00A47A4E">
            <w:pPr>
              <w:spacing w:after="0" w:line="240" w:lineRule="auto"/>
              <w:ind w:firstLine="709"/>
              <w:contextualSpacing/>
              <w:jc w:val="both"/>
              <w:rPr>
                <w:color w:val="000000"/>
                <w:sz w:val="24"/>
                <w:szCs w:val="24"/>
              </w:rPr>
            </w:pPr>
            <w:r w:rsidRPr="007D0DB0">
              <w:rPr>
                <w:color w:val="000000"/>
                <w:sz w:val="24"/>
                <w:szCs w:val="24"/>
              </w:rPr>
              <w:t>-</w:t>
            </w:r>
          </w:p>
        </w:tc>
      </w:tr>
      <w:tr w:rsidR="00A47A4E" w:rsidRPr="0014366A" w14:paraId="02B97A04" w14:textId="427EC766" w:rsidTr="000B07D0">
        <w:trPr>
          <w:trHeight w:val="375"/>
        </w:trPr>
        <w:tc>
          <w:tcPr>
            <w:tcW w:w="1201" w:type="pct"/>
            <w:tcBorders>
              <w:top w:val="nil"/>
              <w:left w:val="single" w:sz="4" w:space="0" w:color="auto"/>
              <w:bottom w:val="single" w:sz="4" w:space="0" w:color="auto"/>
              <w:right w:val="single" w:sz="4" w:space="0" w:color="auto"/>
            </w:tcBorders>
            <w:shd w:val="clear" w:color="auto" w:fill="auto"/>
            <w:vAlign w:val="center"/>
          </w:tcPr>
          <w:p w14:paraId="7FF57565" w14:textId="137C062E" w:rsidR="00A47A4E" w:rsidRPr="002501F0" w:rsidRDefault="00A47A4E" w:rsidP="00A47A4E">
            <w:pPr>
              <w:spacing w:after="0" w:line="240" w:lineRule="auto"/>
              <w:contextualSpacing/>
              <w:jc w:val="both"/>
              <w:rPr>
                <w:sz w:val="24"/>
                <w:szCs w:val="24"/>
                <w:highlight w:val="yellow"/>
              </w:rPr>
            </w:pPr>
            <w:r w:rsidRPr="00255E90">
              <w:rPr>
                <w:sz w:val="24"/>
                <w:szCs w:val="24"/>
              </w:rPr>
              <w:t>ООО «ПОЛИНОМ»</w:t>
            </w:r>
          </w:p>
        </w:tc>
        <w:tc>
          <w:tcPr>
            <w:tcW w:w="733" w:type="pct"/>
            <w:tcBorders>
              <w:top w:val="nil"/>
              <w:left w:val="nil"/>
              <w:bottom w:val="single" w:sz="4" w:space="0" w:color="auto"/>
              <w:right w:val="single" w:sz="4" w:space="0" w:color="auto"/>
            </w:tcBorders>
            <w:shd w:val="clear" w:color="auto" w:fill="auto"/>
          </w:tcPr>
          <w:p w14:paraId="06A5B20F" w14:textId="324FEC5B" w:rsidR="00A47A4E" w:rsidRPr="0014366A" w:rsidRDefault="00A47A4E" w:rsidP="00A47A4E">
            <w:pPr>
              <w:spacing w:after="0" w:line="240" w:lineRule="auto"/>
              <w:ind w:firstLine="709"/>
              <w:contextualSpacing/>
              <w:jc w:val="both"/>
              <w:rPr>
                <w:color w:val="000000"/>
                <w:sz w:val="24"/>
                <w:szCs w:val="24"/>
              </w:rPr>
            </w:pPr>
            <w:r w:rsidRPr="008A65B0">
              <w:rPr>
                <w:color w:val="000000"/>
                <w:sz w:val="24"/>
                <w:szCs w:val="24"/>
              </w:rPr>
              <w:t>-</w:t>
            </w:r>
          </w:p>
        </w:tc>
        <w:tc>
          <w:tcPr>
            <w:tcW w:w="735" w:type="pct"/>
            <w:tcBorders>
              <w:top w:val="nil"/>
              <w:left w:val="nil"/>
              <w:bottom w:val="single" w:sz="4" w:space="0" w:color="auto"/>
              <w:right w:val="single" w:sz="4" w:space="0" w:color="auto"/>
            </w:tcBorders>
            <w:shd w:val="clear" w:color="auto" w:fill="auto"/>
          </w:tcPr>
          <w:p w14:paraId="1DACA16C" w14:textId="3F2B2F75" w:rsidR="00A47A4E" w:rsidRPr="0014366A" w:rsidRDefault="00A47A4E" w:rsidP="00A47A4E">
            <w:pPr>
              <w:spacing w:after="0" w:line="240" w:lineRule="auto"/>
              <w:ind w:firstLine="709"/>
              <w:contextualSpacing/>
              <w:jc w:val="both"/>
              <w:rPr>
                <w:color w:val="000000"/>
                <w:sz w:val="24"/>
                <w:szCs w:val="24"/>
              </w:rPr>
            </w:pPr>
            <w:r w:rsidRPr="008A65B0">
              <w:rPr>
                <w:color w:val="000000"/>
                <w:sz w:val="24"/>
                <w:szCs w:val="24"/>
              </w:rPr>
              <w:t>-</w:t>
            </w:r>
          </w:p>
        </w:tc>
        <w:tc>
          <w:tcPr>
            <w:tcW w:w="567" w:type="pct"/>
            <w:tcBorders>
              <w:top w:val="nil"/>
              <w:left w:val="nil"/>
              <w:bottom w:val="single" w:sz="4" w:space="0" w:color="auto"/>
              <w:right w:val="single" w:sz="4" w:space="0" w:color="auto"/>
            </w:tcBorders>
          </w:tcPr>
          <w:p w14:paraId="05BC76E6" w14:textId="76C87185" w:rsidR="00A47A4E" w:rsidRPr="0014366A" w:rsidRDefault="00A47A4E" w:rsidP="00A47A4E">
            <w:pPr>
              <w:spacing w:after="0" w:line="240" w:lineRule="auto"/>
              <w:ind w:firstLine="709"/>
              <w:contextualSpacing/>
              <w:jc w:val="both"/>
              <w:rPr>
                <w:color w:val="000000"/>
                <w:sz w:val="24"/>
                <w:szCs w:val="24"/>
              </w:rPr>
            </w:pPr>
            <w:r w:rsidRPr="008A65B0">
              <w:rPr>
                <w:color w:val="000000"/>
                <w:sz w:val="24"/>
                <w:szCs w:val="24"/>
              </w:rPr>
              <w:t>-</w:t>
            </w:r>
          </w:p>
        </w:tc>
        <w:tc>
          <w:tcPr>
            <w:tcW w:w="567" w:type="pct"/>
            <w:tcBorders>
              <w:top w:val="nil"/>
              <w:left w:val="nil"/>
              <w:bottom w:val="single" w:sz="4" w:space="0" w:color="auto"/>
              <w:right w:val="single" w:sz="4" w:space="0" w:color="auto"/>
            </w:tcBorders>
          </w:tcPr>
          <w:p w14:paraId="105940B1" w14:textId="02B7E93E" w:rsidR="00A47A4E" w:rsidRPr="0014366A" w:rsidRDefault="00A47A4E" w:rsidP="00A47A4E">
            <w:pPr>
              <w:spacing w:after="0" w:line="240" w:lineRule="auto"/>
              <w:ind w:firstLine="709"/>
              <w:contextualSpacing/>
              <w:jc w:val="both"/>
              <w:rPr>
                <w:color w:val="000000"/>
                <w:sz w:val="24"/>
                <w:szCs w:val="24"/>
              </w:rPr>
            </w:pPr>
            <w:r w:rsidRPr="008A65B0">
              <w:rPr>
                <w:color w:val="000000"/>
                <w:sz w:val="24"/>
                <w:szCs w:val="24"/>
              </w:rPr>
              <w:t>-</w:t>
            </w:r>
          </w:p>
        </w:tc>
        <w:tc>
          <w:tcPr>
            <w:tcW w:w="599" w:type="pct"/>
            <w:tcBorders>
              <w:top w:val="nil"/>
              <w:left w:val="nil"/>
              <w:bottom w:val="single" w:sz="4" w:space="0" w:color="auto"/>
              <w:right w:val="single" w:sz="4" w:space="0" w:color="auto"/>
            </w:tcBorders>
          </w:tcPr>
          <w:p w14:paraId="5C1C04AC" w14:textId="647B8E9E" w:rsidR="00A47A4E" w:rsidRPr="0014366A" w:rsidRDefault="00A47A4E" w:rsidP="00A47A4E">
            <w:pPr>
              <w:spacing w:after="0" w:line="240" w:lineRule="auto"/>
              <w:ind w:firstLine="709"/>
              <w:contextualSpacing/>
              <w:jc w:val="both"/>
              <w:rPr>
                <w:color w:val="000000"/>
                <w:sz w:val="24"/>
                <w:szCs w:val="24"/>
              </w:rPr>
            </w:pPr>
            <w:r w:rsidRPr="008A65B0">
              <w:rPr>
                <w:color w:val="000000"/>
                <w:sz w:val="24"/>
                <w:szCs w:val="24"/>
              </w:rPr>
              <w:t>-</w:t>
            </w:r>
          </w:p>
        </w:tc>
        <w:tc>
          <w:tcPr>
            <w:tcW w:w="598" w:type="pct"/>
            <w:tcBorders>
              <w:top w:val="nil"/>
              <w:left w:val="nil"/>
              <w:bottom w:val="single" w:sz="4" w:space="0" w:color="auto"/>
              <w:right w:val="single" w:sz="4" w:space="0" w:color="auto"/>
            </w:tcBorders>
          </w:tcPr>
          <w:p w14:paraId="14B46CB3" w14:textId="731B2BD9" w:rsidR="00A47A4E" w:rsidRPr="0014366A" w:rsidRDefault="00A47A4E" w:rsidP="00A47A4E">
            <w:pPr>
              <w:spacing w:after="0" w:line="240" w:lineRule="auto"/>
              <w:ind w:firstLine="709"/>
              <w:contextualSpacing/>
              <w:jc w:val="both"/>
              <w:rPr>
                <w:color w:val="000000"/>
                <w:sz w:val="24"/>
                <w:szCs w:val="24"/>
              </w:rPr>
            </w:pPr>
            <w:r w:rsidRPr="008A65B0">
              <w:rPr>
                <w:color w:val="000000"/>
                <w:sz w:val="24"/>
                <w:szCs w:val="24"/>
              </w:rPr>
              <w:t>-</w:t>
            </w:r>
          </w:p>
        </w:tc>
      </w:tr>
      <w:tr w:rsidR="00A47A4E" w:rsidRPr="0014366A" w14:paraId="75ED7791" w14:textId="68BABDEE" w:rsidTr="000B07D0">
        <w:trPr>
          <w:trHeight w:val="375"/>
        </w:trPr>
        <w:tc>
          <w:tcPr>
            <w:tcW w:w="1201" w:type="pct"/>
            <w:tcBorders>
              <w:top w:val="nil"/>
              <w:left w:val="single" w:sz="4" w:space="0" w:color="auto"/>
              <w:bottom w:val="single" w:sz="4" w:space="0" w:color="auto"/>
              <w:right w:val="single" w:sz="4" w:space="0" w:color="auto"/>
            </w:tcBorders>
            <w:shd w:val="clear" w:color="auto" w:fill="auto"/>
            <w:vAlign w:val="center"/>
          </w:tcPr>
          <w:p w14:paraId="00D15498" w14:textId="1805D3E7" w:rsidR="00A47A4E" w:rsidRPr="002501F0" w:rsidRDefault="00A47A4E" w:rsidP="00A47A4E">
            <w:pPr>
              <w:spacing w:after="0" w:line="240" w:lineRule="auto"/>
              <w:contextualSpacing/>
              <w:jc w:val="both"/>
              <w:rPr>
                <w:sz w:val="24"/>
                <w:szCs w:val="24"/>
                <w:highlight w:val="yellow"/>
              </w:rPr>
            </w:pPr>
            <w:r w:rsidRPr="00255E90">
              <w:rPr>
                <w:sz w:val="24"/>
                <w:szCs w:val="24"/>
              </w:rPr>
              <w:t>АНО ЦСС АМТ</w:t>
            </w:r>
          </w:p>
        </w:tc>
        <w:tc>
          <w:tcPr>
            <w:tcW w:w="733" w:type="pct"/>
            <w:tcBorders>
              <w:top w:val="nil"/>
              <w:left w:val="nil"/>
              <w:bottom w:val="single" w:sz="4" w:space="0" w:color="auto"/>
              <w:right w:val="single" w:sz="4" w:space="0" w:color="auto"/>
            </w:tcBorders>
            <w:shd w:val="clear" w:color="auto" w:fill="auto"/>
          </w:tcPr>
          <w:p w14:paraId="79A6EEA8" w14:textId="5E26C708" w:rsidR="00A47A4E" w:rsidRPr="0014366A" w:rsidRDefault="00A47A4E" w:rsidP="00A47A4E">
            <w:pPr>
              <w:spacing w:after="0" w:line="240" w:lineRule="auto"/>
              <w:ind w:firstLine="709"/>
              <w:contextualSpacing/>
              <w:jc w:val="both"/>
              <w:rPr>
                <w:color w:val="000000"/>
                <w:sz w:val="24"/>
                <w:szCs w:val="24"/>
              </w:rPr>
            </w:pPr>
            <w:r w:rsidRPr="00640165">
              <w:rPr>
                <w:color w:val="000000"/>
                <w:sz w:val="24"/>
                <w:szCs w:val="24"/>
              </w:rPr>
              <w:t>-</w:t>
            </w:r>
          </w:p>
        </w:tc>
        <w:tc>
          <w:tcPr>
            <w:tcW w:w="735" w:type="pct"/>
            <w:tcBorders>
              <w:top w:val="nil"/>
              <w:left w:val="nil"/>
              <w:bottom w:val="single" w:sz="4" w:space="0" w:color="auto"/>
              <w:right w:val="single" w:sz="4" w:space="0" w:color="auto"/>
            </w:tcBorders>
            <w:shd w:val="clear" w:color="auto" w:fill="auto"/>
          </w:tcPr>
          <w:p w14:paraId="141EA004" w14:textId="10AE53A1" w:rsidR="00A47A4E" w:rsidRPr="0014366A" w:rsidRDefault="00A47A4E" w:rsidP="00A47A4E">
            <w:pPr>
              <w:spacing w:after="0" w:line="240" w:lineRule="auto"/>
              <w:ind w:firstLine="709"/>
              <w:contextualSpacing/>
              <w:jc w:val="both"/>
              <w:rPr>
                <w:color w:val="000000"/>
                <w:sz w:val="24"/>
                <w:szCs w:val="24"/>
              </w:rPr>
            </w:pPr>
            <w:r w:rsidRPr="00640165">
              <w:rPr>
                <w:color w:val="000000"/>
                <w:sz w:val="24"/>
                <w:szCs w:val="24"/>
              </w:rPr>
              <w:t>-</w:t>
            </w:r>
          </w:p>
        </w:tc>
        <w:tc>
          <w:tcPr>
            <w:tcW w:w="567" w:type="pct"/>
            <w:tcBorders>
              <w:top w:val="nil"/>
              <w:left w:val="nil"/>
              <w:bottom w:val="single" w:sz="4" w:space="0" w:color="auto"/>
              <w:right w:val="single" w:sz="4" w:space="0" w:color="auto"/>
            </w:tcBorders>
          </w:tcPr>
          <w:p w14:paraId="1F015C5E" w14:textId="0ACAF32D" w:rsidR="00A47A4E" w:rsidRPr="0014366A" w:rsidRDefault="00A47A4E" w:rsidP="00A47A4E">
            <w:pPr>
              <w:spacing w:after="0" w:line="240" w:lineRule="auto"/>
              <w:ind w:firstLine="709"/>
              <w:contextualSpacing/>
              <w:jc w:val="both"/>
              <w:rPr>
                <w:color w:val="000000"/>
                <w:sz w:val="24"/>
                <w:szCs w:val="24"/>
              </w:rPr>
            </w:pPr>
            <w:r w:rsidRPr="00640165">
              <w:rPr>
                <w:color w:val="000000"/>
                <w:sz w:val="24"/>
                <w:szCs w:val="24"/>
              </w:rPr>
              <w:t>-</w:t>
            </w:r>
          </w:p>
        </w:tc>
        <w:tc>
          <w:tcPr>
            <w:tcW w:w="567" w:type="pct"/>
            <w:tcBorders>
              <w:top w:val="nil"/>
              <w:left w:val="nil"/>
              <w:bottom w:val="single" w:sz="4" w:space="0" w:color="auto"/>
              <w:right w:val="single" w:sz="4" w:space="0" w:color="auto"/>
            </w:tcBorders>
          </w:tcPr>
          <w:p w14:paraId="489A91C7" w14:textId="26DFB4DB" w:rsidR="00A47A4E" w:rsidRPr="0014366A" w:rsidRDefault="00A47A4E" w:rsidP="00A47A4E">
            <w:pPr>
              <w:spacing w:after="0" w:line="240" w:lineRule="auto"/>
              <w:ind w:firstLine="709"/>
              <w:contextualSpacing/>
              <w:jc w:val="both"/>
              <w:rPr>
                <w:color w:val="000000"/>
                <w:sz w:val="24"/>
                <w:szCs w:val="24"/>
              </w:rPr>
            </w:pPr>
            <w:r w:rsidRPr="00640165">
              <w:rPr>
                <w:color w:val="000000"/>
                <w:sz w:val="24"/>
                <w:szCs w:val="24"/>
              </w:rPr>
              <w:t>-</w:t>
            </w:r>
          </w:p>
        </w:tc>
        <w:tc>
          <w:tcPr>
            <w:tcW w:w="599" w:type="pct"/>
            <w:tcBorders>
              <w:top w:val="nil"/>
              <w:left w:val="nil"/>
              <w:bottom w:val="single" w:sz="4" w:space="0" w:color="auto"/>
              <w:right w:val="single" w:sz="4" w:space="0" w:color="auto"/>
            </w:tcBorders>
          </w:tcPr>
          <w:p w14:paraId="757F1626" w14:textId="6F29EF2D" w:rsidR="00A47A4E" w:rsidRPr="0014366A" w:rsidRDefault="00A47A4E" w:rsidP="00A47A4E">
            <w:pPr>
              <w:spacing w:after="0" w:line="240" w:lineRule="auto"/>
              <w:ind w:firstLine="709"/>
              <w:contextualSpacing/>
              <w:jc w:val="both"/>
              <w:rPr>
                <w:color w:val="000000"/>
                <w:sz w:val="24"/>
                <w:szCs w:val="24"/>
              </w:rPr>
            </w:pPr>
            <w:r w:rsidRPr="00640165">
              <w:rPr>
                <w:color w:val="000000"/>
                <w:sz w:val="24"/>
                <w:szCs w:val="24"/>
              </w:rPr>
              <w:t>-</w:t>
            </w:r>
          </w:p>
        </w:tc>
        <w:tc>
          <w:tcPr>
            <w:tcW w:w="598" w:type="pct"/>
            <w:tcBorders>
              <w:top w:val="nil"/>
              <w:left w:val="nil"/>
              <w:bottom w:val="single" w:sz="4" w:space="0" w:color="auto"/>
              <w:right w:val="single" w:sz="4" w:space="0" w:color="auto"/>
            </w:tcBorders>
          </w:tcPr>
          <w:p w14:paraId="5F15486C" w14:textId="36C98556" w:rsidR="00A47A4E" w:rsidRPr="0014366A" w:rsidRDefault="00A47A4E" w:rsidP="00A47A4E">
            <w:pPr>
              <w:spacing w:after="0" w:line="240" w:lineRule="auto"/>
              <w:ind w:firstLine="709"/>
              <w:contextualSpacing/>
              <w:jc w:val="both"/>
              <w:rPr>
                <w:color w:val="000000"/>
                <w:sz w:val="24"/>
                <w:szCs w:val="24"/>
              </w:rPr>
            </w:pPr>
            <w:r w:rsidRPr="00640165">
              <w:rPr>
                <w:color w:val="000000"/>
                <w:sz w:val="24"/>
                <w:szCs w:val="24"/>
              </w:rPr>
              <w:t>-</w:t>
            </w:r>
          </w:p>
        </w:tc>
      </w:tr>
      <w:tr w:rsidR="00A47A4E" w:rsidRPr="0014366A" w14:paraId="2D57250A" w14:textId="4E8845D4" w:rsidTr="000B07D0">
        <w:trPr>
          <w:trHeight w:val="375"/>
        </w:trPr>
        <w:tc>
          <w:tcPr>
            <w:tcW w:w="1201" w:type="pct"/>
            <w:tcBorders>
              <w:top w:val="nil"/>
              <w:left w:val="single" w:sz="4" w:space="0" w:color="auto"/>
              <w:bottom w:val="single" w:sz="4" w:space="0" w:color="auto"/>
              <w:right w:val="single" w:sz="4" w:space="0" w:color="auto"/>
            </w:tcBorders>
            <w:shd w:val="clear" w:color="auto" w:fill="auto"/>
            <w:vAlign w:val="center"/>
          </w:tcPr>
          <w:p w14:paraId="1430FC1E" w14:textId="329EF972" w:rsidR="00A47A4E" w:rsidRPr="002501F0" w:rsidRDefault="00A47A4E" w:rsidP="00A47A4E">
            <w:pPr>
              <w:spacing w:after="0" w:line="240" w:lineRule="auto"/>
              <w:contextualSpacing/>
              <w:jc w:val="both"/>
              <w:rPr>
                <w:sz w:val="24"/>
                <w:szCs w:val="24"/>
                <w:highlight w:val="yellow"/>
              </w:rPr>
            </w:pPr>
            <w:r w:rsidRPr="00255E90">
              <w:rPr>
                <w:sz w:val="24"/>
                <w:szCs w:val="24"/>
              </w:rPr>
              <w:t>САТР-Фонд</w:t>
            </w:r>
          </w:p>
        </w:tc>
        <w:tc>
          <w:tcPr>
            <w:tcW w:w="733" w:type="pct"/>
            <w:tcBorders>
              <w:top w:val="nil"/>
              <w:left w:val="nil"/>
              <w:bottom w:val="single" w:sz="4" w:space="0" w:color="auto"/>
              <w:right w:val="single" w:sz="4" w:space="0" w:color="auto"/>
            </w:tcBorders>
            <w:shd w:val="clear" w:color="auto" w:fill="auto"/>
          </w:tcPr>
          <w:p w14:paraId="3644CCE9" w14:textId="369EF7AF" w:rsidR="00A47A4E" w:rsidRPr="0014366A" w:rsidRDefault="00A47A4E" w:rsidP="00A47A4E">
            <w:pPr>
              <w:spacing w:after="0" w:line="240" w:lineRule="auto"/>
              <w:ind w:firstLine="709"/>
              <w:contextualSpacing/>
              <w:jc w:val="both"/>
              <w:rPr>
                <w:color w:val="000000"/>
                <w:sz w:val="24"/>
                <w:szCs w:val="24"/>
              </w:rPr>
            </w:pPr>
            <w:r w:rsidRPr="00726C2F">
              <w:rPr>
                <w:color w:val="000000"/>
                <w:sz w:val="24"/>
                <w:szCs w:val="24"/>
              </w:rPr>
              <w:t>-</w:t>
            </w:r>
          </w:p>
        </w:tc>
        <w:tc>
          <w:tcPr>
            <w:tcW w:w="735" w:type="pct"/>
            <w:tcBorders>
              <w:top w:val="nil"/>
              <w:left w:val="nil"/>
              <w:bottom w:val="single" w:sz="4" w:space="0" w:color="auto"/>
              <w:right w:val="single" w:sz="4" w:space="0" w:color="auto"/>
            </w:tcBorders>
            <w:shd w:val="clear" w:color="auto" w:fill="auto"/>
          </w:tcPr>
          <w:p w14:paraId="0875E176" w14:textId="0B90B4F1" w:rsidR="00A47A4E" w:rsidRPr="0014366A" w:rsidRDefault="00A47A4E" w:rsidP="00A47A4E">
            <w:pPr>
              <w:spacing w:after="0" w:line="240" w:lineRule="auto"/>
              <w:ind w:firstLine="709"/>
              <w:contextualSpacing/>
              <w:jc w:val="both"/>
              <w:rPr>
                <w:color w:val="000000"/>
                <w:sz w:val="24"/>
                <w:szCs w:val="24"/>
              </w:rPr>
            </w:pPr>
            <w:r w:rsidRPr="00726C2F">
              <w:rPr>
                <w:color w:val="000000"/>
                <w:sz w:val="24"/>
                <w:szCs w:val="24"/>
              </w:rPr>
              <w:t>-</w:t>
            </w:r>
          </w:p>
        </w:tc>
        <w:tc>
          <w:tcPr>
            <w:tcW w:w="567" w:type="pct"/>
            <w:tcBorders>
              <w:top w:val="nil"/>
              <w:left w:val="nil"/>
              <w:bottom w:val="single" w:sz="4" w:space="0" w:color="auto"/>
              <w:right w:val="single" w:sz="4" w:space="0" w:color="auto"/>
            </w:tcBorders>
          </w:tcPr>
          <w:p w14:paraId="28D3AC17" w14:textId="497A3626" w:rsidR="00A47A4E" w:rsidRPr="0014366A" w:rsidRDefault="00A47A4E" w:rsidP="00A47A4E">
            <w:pPr>
              <w:spacing w:after="0" w:line="240" w:lineRule="auto"/>
              <w:ind w:firstLine="709"/>
              <w:contextualSpacing/>
              <w:jc w:val="both"/>
              <w:rPr>
                <w:color w:val="000000"/>
                <w:sz w:val="24"/>
                <w:szCs w:val="24"/>
              </w:rPr>
            </w:pPr>
            <w:r w:rsidRPr="00726C2F">
              <w:rPr>
                <w:color w:val="000000"/>
                <w:sz w:val="24"/>
                <w:szCs w:val="24"/>
              </w:rPr>
              <w:t>-</w:t>
            </w:r>
          </w:p>
        </w:tc>
        <w:tc>
          <w:tcPr>
            <w:tcW w:w="567" w:type="pct"/>
            <w:tcBorders>
              <w:top w:val="nil"/>
              <w:left w:val="nil"/>
              <w:bottom w:val="single" w:sz="4" w:space="0" w:color="auto"/>
              <w:right w:val="single" w:sz="4" w:space="0" w:color="auto"/>
            </w:tcBorders>
          </w:tcPr>
          <w:p w14:paraId="1F0A01ED" w14:textId="707C3D46" w:rsidR="00A47A4E" w:rsidRPr="0014366A" w:rsidRDefault="00A47A4E" w:rsidP="00A47A4E">
            <w:pPr>
              <w:spacing w:after="0" w:line="240" w:lineRule="auto"/>
              <w:ind w:firstLine="709"/>
              <w:contextualSpacing/>
              <w:jc w:val="both"/>
              <w:rPr>
                <w:color w:val="000000"/>
                <w:sz w:val="24"/>
                <w:szCs w:val="24"/>
              </w:rPr>
            </w:pPr>
            <w:r w:rsidRPr="00726C2F">
              <w:rPr>
                <w:color w:val="000000"/>
                <w:sz w:val="24"/>
                <w:szCs w:val="24"/>
              </w:rPr>
              <w:t>-</w:t>
            </w:r>
          </w:p>
        </w:tc>
        <w:tc>
          <w:tcPr>
            <w:tcW w:w="599" w:type="pct"/>
            <w:tcBorders>
              <w:top w:val="nil"/>
              <w:left w:val="nil"/>
              <w:bottom w:val="single" w:sz="4" w:space="0" w:color="auto"/>
              <w:right w:val="single" w:sz="4" w:space="0" w:color="auto"/>
            </w:tcBorders>
          </w:tcPr>
          <w:p w14:paraId="3D5D99A1" w14:textId="69478EBA" w:rsidR="00A47A4E" w:rsidRPr="0014366A" w:rsidRDefault="00A47A4E" w:rsidP="00A47A4E">
            <w:pPr>
              <w:spacing w:after="0" w:line="240" w:lineRule="auto"/>
              <w:ind w:firstLine="709"/>
              <w:contextualSpacing/>
              <w:jc w:val="both"/>
              <w:rPr>
                <w:color w:val="000000"/>
                <w:sz w:val="24"/>
                <w:szCs w:val="24"/>
              </w:rPr>
            </w:pPr>
            <w:r w:rsidRPr="00726C2F">
              <w:rPr>
                <w:color w:val="000000"/>
                <w:sz w:val="24"/>
                <w:szCs w:val="24"/>
              </w:rPr>
              <w:t>-</w:t>
            </w:r>
          </w:p>
        </w:tc>
        <w:tc>
          <w:tcPr>
            <w:tcW w:w="598" w:type="pct"/>
            <w:tcBorders>
              <w:top w:val="nil"/>
              <w:left w:val="nil"/>
              <w:bottom w:val="single" w:sz="4" w:space="0" w:color="auto"/>
              <w:right w:val="single" w:sz="4" w:space="0" w:color="auto"/>
            </w:tcBorders>
          </w:tcPr>
          <w:p w14:paraId="5CEBB3C0" w14:textId="793B6FC6" w:rsidR="00A47A4E" w:rsidRPr="0014366A" w:rsidRDefault="00A47A4E" w:rsidP="00A47A4E">
            <w:pPr>
              <w:spacing w:after="0" w:line="240" w:lineRule="auto"/>
              <w:ind w:firstLine="709"/>
              <w:contextualSpacing/>
              <w:jc w:val="both"/>
              <w:rPr>
                <w:color w:val="000000"/>
                <w:sz w:val="24"/>
                <w:szCs w:val="24"/>
              </w:rPr>
            </w:pPr>
            <w:r w:rsidRPr="00726C2F">
              <w:rPr>
                <w:color w:val="000000"/>
                <w:sz w:val="24"/>
                <w:szCs w:val="24"/>
              </w:rPr>
              <w:t>-</w:t>
            </w:r>
          </w:p>
        </w:tc>
      </w:tr>
      <w:tr w:rsidR="00A47A4E" w:rsidRPr="0014366A" w14:paraId="28192E3B" w14:textId="595BAF81" w:rsidTr="000B07D0">
        <w:trPr>
          <w:trHeight w:val="375"/>
        </w:trPr>
        <w:tc>
          <w:tcPr>
            <w:tcW w:w="1201" w:type="pct"/>
            <w:tcBorders>
              <w:top w:val="nil"/>
              <w:left w:val="single" w:sz="4" w:space="0" w:color="auto"/>
              <w:bottom w:val="single" w:sz="4" w:space="0" w:color="auto"/>
              <w:right w:val="single" w:sz="4" w:space="0" w:color="auto"/>
            </w:tcBorders>
            <w:shd w:val="clear" w:color="auto" w:fill="auto"/>
            <w:vAlign w:val="center"/>
          </w:tcPr>
          <w:p w14:paraId="58C94462" w14:textId="17D44A8E" w:rsidR="00A47A4E" w:rsidRPr="002501F0" w:rsidRDefault="00A47A4E" w:rsidP="00A47A4E">
            <w:pPr>
              <w:spacing w:after="0" w:line="240" w:lineRule="auto"/>
              <w:contextualSpacing/>
              <w:jc w:val="both"/>
              <w:rPr>
                <w:sz w:val="24"/>
                <w:szCs w:val="24"/>
                <w:highlight w:val="yellow"/>
              </w:rPr>
            </w:pPr>
            <w:r w:rsidRPr="00255E90">
              <w:rPr>
                <w:sz w:val="24"/>
                <w:szCs w:val="24"/>
              </w:rPr>
              <w:t>НИЦИАМТ ФГУП «НАМИ»</w:t>
            </w:r>
          </w:p>
        </w:tc>
        <w:tc>
          <w:tcPr>
            <w:tcW w:w="733" w:type="pct"/>
            <w:tcBorders>
              <w:top w:val="nil"/>
              <w:left w:val="nil"/>
              <w:bottom w:val="single" w:sz="4" w:space="0" w:color="auto"/>
              <w:right w:val="single" w:sz="4" w:space="0" w:color="auto"/>
            </w:tcBorders>
            <w:shd w:val="clear" w:color="auto" w:fill="auto"/>
          </w:tcPr>
          <w:p w14:paraId="3C514ED3" w14:textId="5FF22D57" w:rsidR="00A47A4E" w:rsidRPr="0014366A" w:rsidRDefault="00A47A4E" w:rsidP="00A47A4E">
            <w:pPr>
              <w:spacing w:after="0" w:line="240" w:lineRule="auto"/>
              <w:ind w:firstLine="709"/>
              <w:contextualSpacing/>
              <w:jc w:val="both"/>
              <w:rPr>
                <w:color w:val="000000"/>
                <w:sz w:val="24"/>
                <w:szCs w:val="24"/>
              </w:rPr>
            </w:pPr>
            <w:r w:rsidRPr="00B67C4D">
              <w:rPr>
                <w:color w:val="000000"/>
                <w:sz w:val="24"/>
                <w:szCs w:val="24"/>
              </w:rPr>
              <w:t>-</w:t>
            </w:r>
          </w:p>
        </w:tc>
        <w:tc>
          <w:tcPr>
            <w:tcW w:w="735" w:type="pct"/>
            <w:tcBorders>
              <w:top w:val="nil"/>
              <w:left w:val="nil"/>
              <w:bottom w:val="single" w:sz="4" w:space="0" w:color="auto"/>
              <w:right w:val="single" w:sz="4" w:space="0" w:color="auto"/>
            </w:tcBorders>
            <w:shd w:val="clear" w:color="auto" w:fill="auto"/>
          </w:tcPr>
          <w:p w14:paraId="1649CBB9" w14:textId="68C24CA0" w:rsidR="00A47A4E" w:rsidRPr="0014366A" w:rsidRDefault="00A47A4E" w:rsidP="00A47A4E">
            <w:pPr>
              <w:spacing w:after="0" w:line="240" w:lineRule="auto"/>
              <w:ind w:firstLine="709"/>
              <w:contextualSpacing/>
              <w:jc w:val="both"/>
              <w:rPr>
                <w:color w:val="000000"/>
                <w:sz w:val="24"/>
                <w:szCs w:val="24"/>
              </w:rPr>
            </w:pPr>
            <w:r w:rsidRPr="00B67C4D">
              <w:rPr>
                <w:color w:val="000000"/>
                <w:sz w:val="24"/>
                <w:szCs w:val="24"/>
              </w:rPr>
              <w:t>-</w:t>
            </w:r>
          </w:p>
        </w:tc>
        <w:tc>
          <w:tcPr>
            <w:tcW w:w="567" w:type="pct"/>
            <w:tcBorders>
              <w:top w:val="nil"/>
              <w:left w:val="nil"/>
              <w:bottom w:val="single" w:sz="4" w:space="0" w:color="auto"/>
              <w:right w:val="single" w:sz="4" w:space="0" w:color="auto"/>
            </w:tcBorders>
          </w:tcPr>
          <w:p w14:paraId="70DCF315" w14:textId="01029728" w:rsidR="00A47A4E" w:rsidRPr="0014366A" w:rsidRDefault="00A47A4E" w:rsidP="00A47A4E">
            <w:pPr>
              <w:spacing w:after="0" w:line="240" w:lineRule="auto"/>
              <w:ind w:firstLine="709"/>
              <w:contextualSpacing/>
              <w:jc w:val="both"/>
              <w:rPr>
                <w:color w:val="000000"/>
                <w:sz w:val="24"/>
                <w:szCs w:val="24"/>
              </w:rPr>
            </w:pPr>
            <w:r w:rsidRPr="00B67C4D">
              <w:rPr>
                <w:color w:val="000000"/>
                <w:sz w:val="24"/>
                <w:szCs w:val="24"/>
              </w:rPr>
              <w:t>-</w:t>
            </w:r>
          </w:p>
        </w:tc>
        <w:tc>
          <w:tcPr>
            <w:tcW w:w="567" w:type="pct"/>
            <w:tcBorders>
              <w:top w:val="nil"/>
              <w:left w:val="nil"/>
              <w:bottom w:val="single" w:sz="4" w:space="0" w:color="auto"/>
              <w:right w:val="single" w:sz="4" w:space="0" w:color="auto"/>
            </w:tcBorders>
          </w:tcPr>
          <w:p w14:paraId="291FE6C2" w14:textId="5B6D84C3" w:rsidR="00A47A4E" w:rsidRPr="0014366A" w:rsidRDefault="00A47A4E" w:rsidP="00A47A4E">
            <w:pPr>
              <w:spacing w:after="0" w:line="240" w:lineRule="auto"/>
              <w:ind w:firstLine="709"/>
              <w:contextualSpacing/>
              <w:jc w:val="both"/>
              <w:rPr>
                <w:color w:val="000000"/>
                <w:sz w:val="24"/>
                <w:szCs w:val="24"/>
              </w:rPr>
            </w:pPr>
            <w:r w:rsidRPr="00B67C4D">
              <w:rPr>
                <w:color w:val="000000"/>
                <w:sz w:val="24"/>
                <w:szCs w:val="24"/>
              </w:rPr>
              <w:t>-</w:t>
            </w:r>
          </w:p>
        </w:tc>
        <w:tc>
          <w:tcPr>
            <w:tcW w:w="599" w:type="pct"/>
            <w:tcBorders>
              <w:top w:val="nil"/>
              <w:left w:val="nil"/>
              <w:bottom w:val="single" w:sz="4" w:space="0" w:color="auto"/>
              <w:right w:val="single" w:sz="4" w:space="0" w:color="auto"/>
            </w:tcBorders>
          </w:tcPr>
          <w:p w14:paraId="5E4B508A" w14:textId="138B25A1" w:rsidR="00A47A4E" w:rsidRPr="0014366A" w:rsidRDefault="00A47A4E" w:rsidP="00A47A4E">
            <w:pPr>
              <w:spacing w:after="0" w:line="240" w:lineRule="auto"/>
              <w:ind w:firstLine="709"/>
              <w:contextualSpacing/>
              <w:jc w:val="both"/>
              <w:rPr>
                <w:color w:val="000000"/>
                <w:sz w:val="24"/>
                <w:szCs w:val="24"/>
              </w:rPr>
            </w:pPr>
            <w:r w:rsidRPr="00B67C4D">
              <w:rPr>
                <w:color w:val="000000"/>
                <w:sz w:val="24"/>
                <w:szCs w:val="24"/>
              </w:rPr>
              <w:t>-</w:t>
            </w:r>
          </w:p>
        </w:tc>
        <w:tc>
          <w:tcPr>
            <w:tcW w:w="598" w:type="pct"/>
            <w:tcBorders>
              <w:top w:val="nil"/>
              <w:left w:val="nil"/>
              <w:bottom w:val="single" w:sz="4" w:space="0" w:color="auto"/>
              <w:right w:val="single" w:sz="4" w:space="0" w:color="auto"/>
            </w:tcBorders>
          </w:tcPr>
          <w:p w14:paraId="2D68D124" w14:textId="5C2F48EF" w:rsidR="00A47A4E" w:rsidRPr="0014366A" w:rsidRDefault="00A47A4E" w:rsidP="00A47A4E">
            <w:pPr>
              <w:spacing w:after="0" w:line="240" w:lineRule="auto"/>
              <w:ind w:firstLine="709"/>
              <w:contextualSpacing/>
              <w:jc w:val="both"/>
              <w:rPr>
                <w:color w:val="000000"/>
                <w:sz w:val="24"/>
                <w:szCs w:val="24"/>
              </w:rPr>
            </w:pPr>
            <w:r w:rsidRPr="00B67C4D">
              <w:rPr>
                <w:color w:val="000000"/>
                <w:sz w:val="24"/>
                <w:szCs w:val="24"/>
              </w:rPr>
              <w:t>-</w:t>
            </w:r>
          </w:p>
        </w:tc>
      </w:tr>
      <w:tr w:rsidR="000646FC" w:rsidRPr="0014366A" w14:paraId="239C9957" w14:textId="292C0D6C" w:rsidTr="000646FC">
        <w:trPr>
          <w:trHeight w:val="375"/>
        </w:trPr>
        <w:tc>
          <w:tcPr>
            <w:tcW w:w="1201" w:type="pct"/>
            <w:tcBorders>
              <w:top w:val="nil"/>
              <w:left w:val="single" w:sz="4" w:space="0" w:color="auto"/>
              <w:bottom w:val="single" w:sz="4" w:space="0" w:color="auto"/>
              <w:right w:val="single" w:sz="4" w:space="0" w:color="auto"/>
            </w:tcBorders>
            <w:shd w:val="clear" w:color="auto" w:fill="auto"/>
          </w:tcPr>
          <w:p w14:paraId="52FB0194" w14:textId="77777777" w:rsidR="000646FC" w:rsidRPr="0014366A" w:rsidRDefault="000646FC" w:rsidP="000646FC">
            <w:pPr>
              <w:spacing w:after="0" w:line="240" w:lineRule="auto"/>
              <w:contextualSpacing/>
              <w:jc w:val="both"/>
              <w:rPr>
                <w:color w:val="000000"/>
                <w:sz w:val="24"/>
                <w:szCs w:val="24"/>
              </w:rPr>
            </w:pPr>
            <w:r w:rsidRPr="0014366A">
              <w:rPr>
                <w:color w:val="000000"/>
                <w:sz w:val="24"/>
                <w:szCs w:val="24"/>
              </w:rPr>
              <w:t>Всего</w:t>
            </w:r>
          </w:p>
        </w:tc>
        <w:tc>
          <w:tcPr>
            <w:tcW w:w="733" w:type="pct"/>
            <w:tcBorders>
              <w:top w:val="nil"/>
              <w:left w:val="nil"/>
              <w:bottom w:val="single" w:sz="4" w:space="0" w:color="auto"/>
              <w:right w:val="single" w:sz="4" w:space="0" w:color="auto"/>
            </w:tcBorders>
            <w:shd w:val="clear" w:color="auto" w:fill="auto"/>
          </w:tcPr>
          <w:p w14:paraId="0278683E" w14:textId="24983348" w:rsidR="000646FC" w:rsidRPr="0014366A" w:rsidRDefault="000646FC" w:rsidP="000646FC">
            <w:pPr>
              <w:spacing w:after="0" w:line="240" w:lineRule="auto"/>
              <w:ind w:firstLine="709"/>
              <w:contextualSpacing/>
              <w:jc w:val="both"/>
              <w:rPr>
                <w:color w:val="000000"/>
                <w:sz w:val="24"/>
                <w:szCs w:val="24"/>
              </w:rPr>
            </w:pPr>
            <w:r w:rsidRPr="0014366A">
              <w:rPr>
                <w:color w:val="000000"/>
                <w:sz w:val="24"/>
                <w:szCs w:val="24"/>
              </w:rPr>
              <w:t>5</w:t>
            </w:r>
          </w:p>
        </w:tc>
        <w:tc>
          <w:tcPr>
            <w:tcW w:w="735" w:type="pct"/>
            <w:tcBorders>
              <w:top w:val="nil"/>
              <w:left w:val="nil"/>
              <w:bottom w:val="single" w:sz="4" w:space="0" w:color="auto"/>
              <w:right w:val="single" w:sz="4" w:space="0" w:color="auto"/>
            </w:tcBorders>
            <w:shd w:val="clear" w:color="auto" w:fill="auto"/>
          </w:tcPr>
          <w:p w14:paraId="6043C9AB" w14:textId="095793E9" w:rsidR="000646FC" w:rsidRPr="0014366A" w:rsidRDefault="00A47A4E" w:rsidP="000646FC">
            <w:pPr>
              <w:spacing w:after="0" w:line="240" w:lineRule="auto"/>
              <w:ind w:firstLine="709"/>
              <w:contextualSpacing/>
              <w:jc w:val="both"/>
              <w:rPr>
                <w:color w:val="000000"/>
                <w:sz w:val="24"/>
                <w:szCs w:val="24"/>
              </w:rPr>
            </w:pPr>
            <w:r w:rsidRPr="00255E90">
              <w:rPr>
                <w:color w:val="000000"/>
                <w:sz w:val="24"/>
                <w:szCs w:val="24"/>
              </w:rPr>
              <w:t>100,0</w:t>
            </w:r>
          </w:p>
        </w:tc>
        <w:tc>
          <w:tcPr>
            <w:tcW w:w="567" w:type="pct"/>
            <w:tcBorders>
              <w:top w:val="nil"/>
              <w:left w:val="nil"/>
              <w:bottom w:val="single" w:sz="4" w:space="0" w:color="auto"/>
              <w:right w:val="single" w:sz="4" w:space="0" w:color="auto"/>
            </w:tcBorders>
          </w:tcPr>
          <w:p w14:paraId="504A5499" w14:textId="6615BD65" w:rsidR="000646FC" w:rsidRPr="00E07E3E" w:rsidRDefault="00E07E3E" w:rsidP="000646FC">
            <w:pPr>
              <w:spacing w:after="0" w:line="240" w:lineRule="auto"/>
              <w:ind w:firstLine="709"/>
              <w:contextualSpacing/>
              <w:jc w:val="both"/>
              <w:rPr>
                <w:color w:val="000000"/>
                <w:sz w:val="24"/>
                <w:szCs w:val="24"/>
                <w:lang w:val="en-US"/>
              </w:rPr>
            </w:pPr>
            <w:r>
              <w:rPr>
                <w:color w:val="000000"/>
                <w:sz w:val="24"/>
                <w:szCs w:val="24"/>
                <w:lang w:val="en-US"/>
              </w:rPr>
              <w:t>27</w:t>
            </w:r>
          </w:p>
        </w:tc>
        <w:tc>
          <w:tcPr>
            <w:tcW w:w="567" w:type="pct"/>
            <w:tcBorders>
              <w:top w:val="nil"/>
              <w:left w:val="nil"/>
              <w:bottom w:val="single" w:sz="4" w:space="0" w:color="auto"/>
              <w:right w:val="single" w:sz="4" w:space="0" w:color="auto"/>
            </w:tcBorders>
          </w:tcPr>
          <w:p w14:paraId="22778FA3" w14:textId="7FD20BB6" w:rsidR="000646FC" w:rsidRPr="0014366A" w:rsidRDefault="00A47A4E" w:rsidP="00A47A4E">
            <w:pPr>
              <w:spacing w:after="0" w:line="240" w:lineRule="auto"/>
              <w:contextualSpacing/>
              <w:jc w:val="both"/>
              <w:rPr>
                <w:color w:val="000000"/>
                <w:sz w:val="24"/>
                <w:szCs w:val="24"/>
              </w:rPr>
            </w:pPr>
            <w:r w:rsidRPr="00255E90">
              <w:rPr>
                <w:color w:val="000000"/>
                <w:sz w:val="24"/>
                <w:szCs w:val="24"/>
              </w:rPr>
              <w:t>100,0</w:t>
            </w:r>
          </w:p>
        </w:tc>
        <w:tc>
          <w:tcPr>
            <w:tcW w:w="599" w:type="pct"/>
            <w:tcBorders>
              <w:top w:val="nil"/>
              <w:left w:val="nil"/>
              <w:bottom w:val="single" w:sz="4" w:space="0" w:color="auto"/>
              <w:right w:val="single" w:sz="4" w:space="0" w:color="auto"/>
            </w:tcBorders>
          </w:tcPr>
          <w:p w14:paraId="7C28820E" w14:textId="4ACF68DE" w:rsidR="000646FC" w:rsidRPr="00E07E3E" w:rsidRDefault="00E07E3E" w:rsidP="000646FC">
            <w:pPr>
              <w:spacing w:after="0" w:line="240" w:lineRule="auto"/>
              <w:ind w:firstLine="709"/>
              <w:contextualSpacing/>
              <w:jc w:val="both"/>
              <w:rPr>
                <w:color w:val="000000"/>
                <w:sz w:val="24"/>
                <w:szCs w:val="24"/>
                <w:lang w:val="en-US"/>
              </w:rPr>
            </w:pPr>
            <w:r>
              <w:rPr>
                <w:color w:val="000000"/>
                <w:sz w:val="24"/>
                <w:szCs w:val="24"/>
                <w:lang w:val="en-US"/>
              </w:rPr>
              <w:t>14</w:t>
            </w:r>
          </w:p>
        </w:tc>
        <w:tc>
          <w:tcPr>
            <w:tcW w:w="598" w:type="pct"/>
            <w:tcBorders>
              <w:top w:val="nil"/>
              <w:left w:val="nil"/>
              <w:bottom w:val="single" w:sz="4" w:space="0" w:color="auto"/>
              <w:right w:val="single" w:sz="4" w:space="0" w:color="auto"/>
            </w:tcBorders>
          </w:tcPr>
          <w:p w14:paraId="1A0BBCAE" w14:textId="38183C8E" w:rsidR="000646FC" w:rsidRPr="0014366A" w:rsidRDefault="00A47A4E" w:rsidP="00A47A4E">
            <w:pPr>
              <w:spacing w:after="0" w:line="240" w:lineRule="auto"/>
              <w:contextualSpacing/>
              <w:jc w:val="both"/>
              <w:rPr>
                <w:color w:val="000000"/>
                <w:sz w:val="24"/>
                <w:szCs w:val="24"/>
              </w:rPr>
            </w:pPr>
            <w:r w:rsidRPr="00255E90">
              <w:rPr>
                <w:color w:val="000000"/>
                <w:sz w:val="24"/>
                <w:szCs w:val="24"/>
              </w:rPr>
              <w:t>100,0</w:t>
            </w:r>
          </w:p>
        </w:tc>
      </w:tr>
    </w:tbl>
    <w:p w14:paraId="12307AF3" w14:textId="77777777" w:rsidR="00293949" w:rsidRPr="004C0E08" w:rsidRDefault="00293949" w:rsidP="00FC08DB">
      <w:pPr>
        <w:tabs>
          <w:tab w:val="left" w:pos="993"/>
        </w:tabs>
        <w:spacing w:after="0" w:line="240" w:lineRule="auto"/>
        <w:ind w:firstLine="709"/>
        <w:contextualSpacing/>
        <w:jc w:val="both"/>
        <w:rPr>
          <w:szCs w:val="28"/>
        </w:rPr>
      </w:pPr>
      <w:r w:rsidRPr="004C0E08">
        <w:rPr>
          <w:szCs w:val="28"/>
        </w:rPr>
        <w:t>Учитывая изложенное, в</w:t>
      </w:r>
      <w:r w:rsidR="00F933CB" w:rsidRPr="004C0E08">
        <w:rPr>
          <w:szCs w:val="28"/>
        </w:rPr>
        <w:t xml:space="preserve"> ходе проведения анализа состояния конкурентной среды на рассматриваемых товарных рынках установлено</w:t>
      </w:r>
      <w:r w:rsidRPr="004C0E08">
        <w:rPr>
          <w:szCs w:val="28"/>
        </w:rPr>
        <w:t xml:space="preserve"> следующее:</w:t>
      </w:r>
    </w:p>
    <w:p w14:paraId="35467F16" w14:textId="12E34D6D" w:rsidR="00293949" w:rsidRPr="004C0E08" w:rsidRDefault="00293949" w:rsidP="00FC08DB">
      <w:pPr>
        <w:tabs>
          <w:tab w:val="left" w:pos="993"/>
        </w:tabs>
        <w:spacing w:after="0" w:line="240" w:lineRule="auto"/>
        <w:ind w:firstLine="709"/>
        <w:contextualSpacing/>
        <w:jc w:val="both"/>
        <w:rPr>
          <w:szCs w:val="28"/>
        </w:rPr>
      </w:pPr>
      <w:r w:rsidRPr="004C0E08">
        <w:rPr>
          <w:szCs w:val="28"/>
        </w:rPr>
        <w:t xml:space="preserve">1. доля </w:t>
      </w:r>
      <w:r w:rsidRPr="004C0E08">
        <w:rPr>
          <w:rStyle w:val="a6"/>
          <w:b w:val="0"/>
          <w:szCs w:val="28"/>
        </w:rPr>
        <w:t>АНО «СЦ «Связь-сертификат»</w:t>
      </w:r>
      <w:r w:rsidRPr="004C0E08">
        <w:rPr>
          <w:szCs w:val="28"/>
        </w:rPr>
        <w:t xml:space="preserve"> в период с 2015 года по май 2017 увеличилась на:</w:t>
      </w:r>
    </w:p>
    <w:p w14:paraId="2148F143" w14:textId="76B30811" w:rsidR="00F933CB" w:rsidRPr="004C0E08" w:rsidRDefault="00293949" w:rsidP="00FC08DB">
      <w:pPr>
        <w:tabs>
          <w:tab w:val="left" w:pos="993"/>
        </w:tabs>
        <w:spacing w:after="0" w:line="240" w:lineRule="auto"/>
        <w:ind w:firstLine="709"/>
        <w:contextualSpacing/>
        <w:jc w:val="both"/>
        <w:rPr>
          <w:szCs w:val="28"/>
        </w:rPr>
      </w:pPr>
      <w:r w:rsidRPr="004C0E08">
        <w:rPr>
          <w:szCs w:val="28"/>
        </w:rPr>
        <w:t>- рынке оказания услуг по сертификации и испытанию систем и устройств вызова экстренных оперативных служб</w:t>
      </w:r>
      <w:r w:rsidRPr="004C0E08">
        <w:rPr>
          <w:color w:val="000000"/>
          <w:szCs w:val="28"/>
        </w:rPr>
        <w:t xml:space="preserve"> на соответствие требованиям </w:t>
      </w:r>
      <w:r w:rsidRPr="004C0E08">
        <w:rPr>
          <w:szCs w:val="28"/>
        </w:rPr>
        <w:t>ГОСТ Р 55530 с 71% до 92</w:t>
      </w:r>
      <w:r w:rsidR="00F933CB" w:rsidRPr="004C0E08">
        <w:rPr>
          <w:szCs w:val="28"/>
        </w:rPr>
        <w:t>%</w:t>
      </w:r>
      <w:r w:rsidRPr="004C0E08">
        <w:rPr>
          <w:szCs w:val="28"/>
        </w:rPr>
        <w:t xml:space="preserve"> соответственно;</w:t>
      </w:r>
    </w:p>
    <w:p w14:paraId="266E2D18" w14:textId="23E62454" w:rsidR="00293949" w:rsidRPr="004C0E08" w:rsidRDefault="00293949" w:rsidP="00FC08DB">
      <w:pPr>
        <w:tabs>
          <w:tab w:val="left" w:pos="993"/>
        </w:tabs>
        <w:spacing w:after="0" w:line="240" w:lineRule="auto"/>
        <w:ind w:firstLine="709"/>
        <w:contextualSpacing/>
        <w:jc w:val="both"/>
        <w:rPr>
          <w:szCs w:val="28"/>
        </w:rPr>
      </w:pPr>
      <w:r w:rsidRPr="004C0E08">
        <w:rPr>
          <w:szCs w:val="28"/>
        </w:rPr>
        <w:t>- рынке оказания услуг по сертификации и испытанию систем и устройств вызова экстренных оперативных служб</w:t>
      </w:r>
      <w:r w:rsidRPr="004C0E08">
        <w:rPr>
          <w:color w:val="000000"/>
          <w:szCs w:val="28"/>
        </w:rPr>
        <w:t xml:space="preserve"> на соответствие требованиям </w:t>
      </w:r>
      <w:r w:rsidRPr="004C0E08">
        <w:rPr>
          <w:szCs w:val="28"/>
        </w:rPr>
        <w:t xml:space="preserve">ГОСТ Р 54618 с </w:t>
      </w:r>
      <w:r w:rsidR="00BB471B" w:rsidRPr="004C0E08">
        <w:rPr>
          <w:szCs w:val="28"/>
        </w:rPr>
        <w:t>14</w:t>
      </w:r>
      <w:r w:rsidRPr="004C0E08">
        <w:rPr>
          <w:szCs w:val="28"/>
        </w:rPr>
        <w:t>% до 80% соответственно</w:t>
      </w:r>
      <w:r w:rsidR="00B4470E" w:rsidRPr="004C0E08">
        <w:rPr>
          <w:szCs w:val="28"/>
        </w:rPr>
        <w:t>. П</w:t>
      </w:r>
      <w:r w:rsidRPr="004C0E08">
        <w:rPr>
          <w:szCs w:val="28"/>
        </w:rPr>
        <w:t>ри этом в 201</w:t>
      </w:r>
      <w:r w:rsidR="00B4470E" w:rsidRPr="004C0E08">
        <w:rPr>
          <w:szCs w:val="28"/>
        </w:rPr>
        <w:t>5</w:t>
      </w:r>
      <w:r w:rsidRPr="004C0E08">
        <w:rPr>
          <w:szCs w:val="28"/>
        </w:rPr>
        <w:t xml:space="preserve"> году НИЦИАМТ ФГУП «НАМИ» занима</w:t>
      </w:r>
      <w:r w:rsidR="00B4470E" w:rsidRPr="004C0E08">
        <w:rPr>
          <w:szCs w:val="28"/>
        </w:rPr>
        <w:t>л</w:t>
      </w:r>
      <w:r w:rsidRPr="004C0E08">
        <w:rPr>
          <w:szCs w:val="28"/>
        </w:rPr>
        <w:t xml:space="preserve"> </w:t>
      </w:r>
      <w:r w:rsidR="00B4470E" w:rsidRPr="004C0E08">
        <w:rPr>
          <w:szCs w:val="28"/>
        </w:rPr>
        <w:t>50</w:t>
      </w:r>
      <w:r w:rsidRPr="004C0E08">
        <w:rPr>
          <w:szCs w:val="28"/>
        </w:rPr>
        <w:t>% рынка</w:t>
      </w:r>
      <w:r w:rsidR="00B4470E" w:rsidRPr="004C0E08">
        <w:rPr>
          <w:szCs w:val="28"/>
        </w:rPr>
        <w:t xml:space="preserve"> и получателем всех 7 </w:t>
      </w:r>
      <w:r w:rsidR="00C20342">
        <w:rPr>
          <w:szCs w:val="28"/>
        </w:rPr>
        <w:t xml:space="preserve">его </w:t>
      </w:r>
      <w:r w:rsidR="00B4470E" w:rsidRPr="004C0E08">
        <w:rPr>
          <w:szCs w:val="28"/>
        </w:rPr>
        <w:t xml:space="preserve">оказанных услуг являлось </w:t>
      </w:r>
      <w:r w:rsidR="00B4470E" w:rsidRPr="004C0E08">
        <w:rPr>
          <w:rStyle w:val="a6"/>
          <w:b w:val="0"/>
          <w:szCs w:val="28"/>
        </w:rPr>
        <w:t>АНО «СЦ «Связь-сертификат»</w:t>
      </w:r>
      <w:r w:rsidR="00B4470E" w:rsidRPr="004C0E08">
        <w:rPr>
          <w:szCs w:val="28"/>
        </w:rPr>
        <w:t xml:space="preserve"> в соответствии с договорами №№ 558-15-18, 664-15-18, 672-15-18, 673-15-18, 558-15-18, 674-15-18, 691-15-18, 692-15-18</w:t>
      </w:r>
      <w:r w:rsidR="00BE7FA6" w:rsidRPr="004C0E08">
        <w:rPr>
          <w:szCs w:val="28"/>
        </w:rPr>
        <w:t xml:space="preserve">. </w:t>
      </w:r>
      <w:r w:rsidR="004C0E08" w:rsidRPr="004C0E08">
        <w:rPr>
          <w:szCs w:val="28"/>
        </w:rPr>
        <w:t>Получателем 2 из 5 услуг</w:t>
      </w:r>
      <w:r w:rsidR="00C20342">
        <w:rPr>
          <w:szCs w:val="28"/>
        </w:rPr>
        <w:t>,</w:t>
      </w:r>
      <w:r w:rsidR="004C0E08" w:rsidRPr="004C0E08">
        <w:rPr>
          <w:szCs w:val="28"/>
        </w:rPr>
        <w:t xml:space="preserve"> </w:t>
      </w:r>
      <w:r w:rsidR="00C20342" w:rsidRPr="004C0E08">
        <w:rPr>
          <w:szCs w:val="28"/>
        </w:rPr>
        <w:t xml:space="preserve">оказанных </w:t>
      </w:r>
      <w:r w:rsidR="004C0E08" w:rsidRPr="004C0E08">
        <w:rPr>
          <w:szCs w:val="28"/>
        </w:rPr>
        <w:t>ФГУП «НИИР»</w:t>
      </w:r>
      <w:r w:rsidR="00C20342">
        <w:rPr>
          <w:szCs w:val="28"/>
        </w:rPr>
        <w:t>,</w:t>
      </w:r>
      <w:r w:rsidR="004C0E08" w:rsidRPr="004C0E08">
        <w:rPr>
          <w:szCs w:val="28"/>
        </w:rPr>
        <w:t xml:space="preserve"> также являлось </w:t>
      </w:r>
      <w:r w:rsidR="004C0E08" w:rsidRPr="004C0E08">
        <w:rPr>
          <w:rStyle w:val="a6"/>
          <w:b w:val="0"/>
          <w:szCs w:val="28"/>
        </w:rPr>
        <w:t>АНО «СЦ «Связь-сертификат»</w:t>
      </w:r>
      <w:r w:rsidR="004C0E08" w:rsidRPr="004C0E08">
        <w:rPr>
          <w:szCs w:val="28"/>
        </w:rPr>
        <w:t xml:space="preserve">. </w:t>
      </w:r>
      <w:r w:rsidR="00BE7FA6" w:rsidRPr="004C0E08">
        <w:rPr>
          <w:szCs w:val="28"/>
        </w:rPr>
        <w:t>В 2016 году НИЦИАМТ ФГУП «НАМИ» 4</w:t>
      </w:r>
      <w:r w:rsidR="004C0E08" w:rsidRPr="004C0E08">
        <w:rPr>
          <w:szCs w:val="28"/>
        </w:rPr>
        <w:t xml:space="preserve"> из 20 </w:t>
      </w:r>
      <w:r w:rsidR="00BE7FA6" w:rsidRPr="004C0E08">
        <w:rPr>
          <w:szCs w:val="28"/>
        </w:rPr>
        <w:t xml:space="preserve">услуг </w:t>
      </w:r>
      <w:r w:rsidR="004C0E08" w:rsidRPr="004C0E08">
        <w:rPr>
          <w:szCs w:val="28"/>
        </w:rPr>
        <w:t xml:space="preserve">оказаны </w:t>
      </w:r>
      <w:r w:rsidR="00BE7FA6" w:rsidRPr="004C0E08">
        <w:rPr>
          <w:szCs w:val="28"/>
        </w:rPr>
        <w:t xml:space="preserve">в адрес </w:t>
      </w:r>
      <w:r w:rsidR="00BE7FA6" w:rsidRPr="004C0E08">
        <w:rPr>
          <w:rStyle w:val="a6"/>
          <w:b w:val="0"/>
          <w:szCs w:val="28"/>
        </w:rPr>
        <w:t>АНО «СЦ «Связь-сертификат» и 12</w:t>
      </w:r>
      <w:r w:rsidR="004C0E08" w:rsidRPr="004C0E08">
        <w:rPr>
          <w:rStyle w:val="a6"/>
          <w:b w:val="0"/>
          <w:szCs w:val="28"/>
        </w:rPr>
        <w:t xml:space="preserve"> из 20</w:t>
      </w:r>
      <w:r w:rsidR="00BE7FA6" w:rsidRPr="004C0E08">
        <w:rPr>
          <w:rStyle w:val="a6"/>
          <w:b w:val="0"/>
          <w:szCs w:val="28"/>
        </w:rPr>
        <w:t xml:space="preserve"> услуг в адрес </w:t>
      </w:r>
      <w:r w:rsidR="00BE7FA6" w:rsidRPr="004C0E08">
        <w:rPr>
          <w:szCs w:val="28"/>
        </w:rPr>
        <w:t>ФГУП «НИИР»</w:t>
      </w:r>
      <w:r w:rsidR="004C0E08" w:rsidRPr="004C0E08">
        <w:rPr>
          <w:szCs w:val="28"/>
        </w:rPr>
        <w:t xml:space="preserve">. В 2017 году НИЦИАМТ ФГУП «НАМИ» </w:t>
      </w:r>
      <w:r w:rsidRPr="004C0E08">
        <w:rPr>
          <w:szCs w:val="28"/>
        </w:rPr>
        <w:t>не оказывал услуги на данном товарном рынке</w:t>
      </w:r>
      <w:r w:rsidR="004C0E08" w:rsidRPr="004C0E08">
        <w:rPr>
          <w:szCs w:val="28"/>
        </w:rPr>
        <w:t xml:space="preserve"> и при этом доля </w:t>
      </w:r>
      <w:r w:rsidR="004C0E08" w:rsidRPr="004C0E08">
        <w:rPr>
          <w:rStyle w:val="a6"/>
          <w:b w:val="0"/>
          <w:szCs w:val="28"/>
        </w:rPr>
        <w:t>АНО «СЦ «Связь-сертификат» возросла до 80%</w:t>
      </w:r>
      <w:r w:rsidRPr="004C0E08">
        <w:rPr>
          <w:szCs w:val="28"/>
        </w:rPr>
        <w:t>.</w:t>
      </w:r>
    </w:p>
    <w:p w14:paraId="37AD5E46" w14:textId="208F1541" w:rsidR="00293949" w:rsidRPr="004C0E08" w:rsidRDefault="00293949" w:rsidP="00FC08DB">
      <w:pPr>
        <w:tabs>
          <w:tab w:val="left" w:pos="993"/>
        </w:tabs>
        <w:spacing w:after="0" w:line="240" w:lineRule="auto"/>
        <w:ind w:firstLine="709"/>
        <w:contextualSpacing/>
        <w:jc w:val="both"/>
        <w:rPr>
          <w:szCs w:val="28"/>
        </w:rPr>
      </w:pPr>
      <w:r w:rsidRPr="004C0E08">
        <w:rPr>
          <w:szCs w:val="28"/>
        </w:rPr>
        <w:t xml:space="preserve">2. доля </w:t>
      </w:r>
      <w:r w:rsidRPr="004C0E08">
        <w:rPr>
          <w:rStyle w:val="a6"/>
          <w:b w:val="0"/>
          <w:szCs w:val="28"/>
        </w:rPr>
        <w:t>АНО «СЦ «Связь-сертификат»</w:t>
      </w:r>
      <w:r w:rsidRPr="004C0E08">
        <w:rPr>
          <w:szCs w:val="28"/>
        </w:rPr>
        <w:t xml:space="preserve"> в 2016 году увеличилась по сравнению с 2015</w:t>
      </w:r>
      <w:r w:rsidR="00844729" w:rsidRPr="004C0E08">
        <w:rPr>
          <w:szCs w:val="28"/>
        </w:rPr>
        <w:t xml:space="preserve"> годом, но снизилась в 2017 году по сравнению с 2016 годом </w:t>
      </w:r>
      <w:r w:rsidR="00C20342">
        <w:rPr>
          <w:szCs w:val="28"/>
        </w:rPr>
        <w:t>(при этом</w:t>
      </w:r>
      <w:r w:rsidR="00844729" w:rsidRPr="004C0E08">
        <w:rPr>
          <w:szCs w:val="28"/>
        </w:rPr>
        <w:t xml:space="preserve"> в 2017 году </w:t>
      </w:r>
      <w:r w:rsidR="00C20342" w:rsidRPr="004C0E08">
        <w:rPr>
          <w:szCs w:val="28"/>
        </w:rPr>
        <w:t>дол</w:t>
      </w:r>
      <w:r w:rsidR="00C20342">
        <w:rPr>
          <w:szCs w:val="28"/>
        </w:rPr>
        <w:t>я</w:t>
      </w:r>
      <w:r w:rsidR="00C20342" w:rsidRPr="004C0E08">
        <w:rPr>
          <w:rStyle w:val="a6"/>
          <w:b w:val="0"/>
          <w:szCs w:val="28"/>
        </w:rPr>
        <w:t xml:space="preserve"> </w:t>
      </w:r>
      <w:r w:rsidR="00844729" w:rsidRPr="004C0E08">
        <w:rPr>
          <w:rStyle w:val="a6"/>
          <w:b w:val="0"/>
          <w:szCs w:val="28"/>
        </w:rPr>
        <w:t xml:space="preserve">АНО «СЦ «Связь-сертификат» </w:t>
      </w:r>
      <w:r w:rsidR="00844729" w:rsidRPr="004C0E08">
        <w:rPr>
          <w:szCs w:val="28"/>
        </w:rPr>
        <w:t>выше, чем в 2015 году</w:t>
      </w:r>
      <w:r w:rsidR="00C20342">
        <w:rPr>
          <w:szCs w:val="28"/>
        </w:rPr>
        <w:t>)</w:t>
      </w:r>
      <w:r w:rsidRPr="004C0E08">
        <w:rPr>
          <w:szCs w:val="28"/>
        </w:rPr>
        <w:t xml:space="preserve"> на</w:t>
      </w:r>
      <w:r w:rsidR="00844729" w:rsidRPr="004C0E08">
        <w:rPr>
          <w:szCs w:val="28"/>
        </w:rPr>
        <w:t>:</w:t>
      </w:r>
    </w:p>
    <w:p w14:paraId="5BB54BDB" w14:textId="43DB10B3" w:rsidR="00844729" w:rsidRPr="004C0E08" w:rsidRDefault="00A47A4E" w:rsidP="00FC08DB">
      <w:pPr>
        <w:tabs>
          <w:tab w:val="left" w:pos="993"/>
        </w:tabs>
        <w:spacing w:after="0" w:line="240" w:lineRule="auto"/>
        <w:ind w:firstLine="709"/>
        <w:contextualSpacing/>
        <w:jc w:val="both"/>
        <w:rPr>
          <w:szCs w:val="28"/>
        </w:rPr>
      </w:pPr>
      <w:r w:rsidRPr="004C0E08">
        <w:rPr>
          <w:szCs w:val="28"/>
        </w:rPr>
        <w:t xml:space="preserve">- </w:t>
      </w:r>
      <w:r w:rsidR="006B1D46" w:rsidRPr="004C0E08">
        <w:rPr>
          <w:szCs w:val="28"/>
        </w:rPr>
        <w:t>рын</w:t>
      </w:r>
      <w:r w:rsidR="00844729" w:rsidRPr="004C0E08">
        <w:rPr>
          <w:szCs w:val="28"/>
        </w:rPr>
        <w:t>ке</w:t>
      </w:r>
      <w:r w:rsidR="006B1D46" w:rsidRPr="004C0E08">
        <w:rPr>
          <w:szCs w:val="28"/>
        </w:rPr>
        <w:t xml:space="preserve"> </w:t>
      </w:r>
      <w:r w:rsidRPr="004C0E08">
        <w:rPr>
          <w:szCs w:val="28"/>
        </w:rPr>
        <w:t xml:space="preserve">оказания </w:t>
      </w:r>
      <w:r w:rsidR="006B1D46" w:rsidRPr="004C0E08">
        <w:rPr>
          <w:szCs w:val="28"/>
        </w:rPr>
        <w:t>услуг по сертификации и испытанию систем и устройств вызова экстренных оперативных служб</w:t>
      </w:r>
      <w:r w:rsidR="006B1D46" w:rsidRPr="004C0E08">
        <w:rPr>
          <w:color w:val="000000"/>
          <w:szCs w:val="28"/>
        </w:rPr>
        <w:t xml:space="preserve"> на соответствие требованиям </w:t>
      </w:r>
      <w:r w:rsidR="006B1D46" w:rsidRPr="004C0E08">
        <w:rPr>
          <w:szCs w:val="28"/>
        </w:rPr>
        <w:t>ГОСТ Р 5553</w:t>
      </w:r>
      <w:r w:rsidR="00844729" w:rsidRPr="004C0E08">
        <w:rPr>
          <w:szCs w:val="28"/>
        </w:rPr>
        <w:t>4 с 60% до 85% и 79% соответственно;</w:t>
      </w:r>
    </w:p>
    <w:p w14:paraId="4A20DEE0" w14:textId="3EAFA144" w:rsidR="00844729" w:rsidRPr="004C0E08" w:rsidRDefault="00844729" w:rsidP="00844729">
      <w:pPr>
        <w:tabs>
          <w:tab w:val="left" w:pos="993"/>
        </w:tabs>
        <w:spacing w:after="0" w:line="240" w:lineRule="auto"/>
        <w:ind w:firstLine="709"/>
        <w:contextualSpacing/>
        <w:jc w:val="both"/>
        <w:rPr>
          <w:szCs w:val="28"/>
        </w:rPr>
      </w:pPr>
      <w:r w:rsidRPr="004C0E08">
        <w:rPr>
          <w:szCs w:val="28"/>
        </w:rPr>
        <w:lastRenderedPageBreak/>
        <w:t>- рынке оказания услуг по сертификации и испытанию систем и устройств вызова экстренных оперативных служб</w:t>
      </w:r>
      <w:r w:rsidRPr="004C0E08">
        <w:rPr>
          <w:color w:val="000000"/>
          <w:szCs w:val="28"/>
        </w:rPr>
        <w:t xml:space="preserve"> на соответствие требованиям </w:t>
      </w:r>
      <w:r w:rsidRPr="004C0E08">
        <w:rPr>
          <w:szCs w:val="28"/>
        </w:rPr>
        <w:t xml:space="preserve">ГОСТ Р 55533 с 67% до 83% и 70% соответственно. </w:t>
      </w:r>
    </w:p>
    <w:p w14:paraId="6451A370" w14:textId="29DBC31D" w:rsidR="00A47A4E" w:rsidRPr="004C0E08" w:rsidRDefault="00844729" w:rsidP="00E44497">
      <w:pPr>
        <w:tabs>
          <w:tab w:val="left" w:pos="993"/>
        </w:tabs>
        <w:spacing w:after="0" w:line="240" w:lineRule="auto"/>
        <w:ind w:firstLine="709"/>
        <w:contextualSpacing/>
        <w:jc w:val="both"/>
        <w:rPr>
          <w:szCs w:val="28"/>
        </w:rPr>
      </w:pPr>
      <w:r w:rsidRPr="004C0E08">
        <w:rPr>
          <w:szCs w:val="28"/>
        </w:rPr>
        <w:t xml:space="preserve">3. доля </w:t>
      </w:r>
      <w:r w:rsidRPr="004C0E08">
        <w:rPr>
          <w:rStyle w:val="a6"/>
          <w:b w:val="0"/>
          <w:szCs w:val="28"/>
        </w:rPr>
        <w:t>АНО «СЦ «Связь-сертификат»</w:t>
      </w:r>
      <w:r w:rsidRPr="004C0E08">
        <w:rPr>
          <w:szCs w:val="28"/>
        </w:rPr>
        <w:t xml:space="preserve"> в период с 2015 года по май 2017 уменьшилась на рынке оказания услуг по сертификации и испытанию систем и устройств вызова экстренных оперативных служб</w:t>
      </w:r>
      <w:r w:rsidRPr="004C0E08">
        <w:rPr>
          <w:color w:val="000000"/>
          <w:szCs w:val="28"/>
        </w:rPr>
        <w:t xml:space="preserve"> на соответствие требованиям </w:t>
      </w:r>
      <w:r w:rsidRPr="004C0E08">
        <w:rPr>
          <w:szCs w:val="28"/>
        </w:rPr>
        <w:t>ГОСТ Р 55531 с 93% до 71% соответственно, при этом в 2016 году на данном рынке появился новый хозяйствующий субъект - НИЦИАМТ ФГУП «НАМИ» с долей 11% и 18% в 2016 и 2017 гг. соответственно.</w:t>
      </w:r>
      <w:r w:rsidR="00DF240C" w:rsidRPr="004C0E08">
        <w:rPr>
          <w:szCs w:val="28"/>
        </w:rPr>
        <w:t xml:space="preserve"> Однако в 2015 году </w:t>
      </w:r>
      <w:r w:rsidR="00DF240C" w:rsidRPr="004C0E08">
        <w:rPr>
          <w:rStyle w:val="a6"/>
          <w:b w:val="0"/>
          <w:szCs w:val="28"/>
        </w:rPr>
        <w:t xml:space="preserve">АНО «СЦ «Связь-сертификат» занимало долю 93% на указанном товарном рынке и практически единолично оказывало услуги </w:t>
      </w:r>
      <w:r w:rsidR="00DF240C" w:rsidRPr="004C0E08">
        <w:rPr>
          <w:szCs w:val="28"/>
        </w:rPr>
        <w:t>по сертификации и испытанию систем и устройств вызова экстренных оперативных служб</w:t>
      </w:r>
      <w:r w:rsidR="00DF240C" w:rsidRPr="004C0E08">
        <w:rPr>
          <w:color w:val="000000"/>
          <w:szCs w:val="28"/>
        </w:rPr>
        <w:t xml:space="preserve"> на соответствие требованиям </w:t>
      </w:r>
      <w:r w:rsidR="00DF240C" w:rsidRPr="004C0E08">
        <w:rPr>
          <w:szCs w:val="28"/>
        </w:rPr>
        <w:t xml:space="preserve">ГОСТ Р 55531. </w:t>
      </w:r>
      <w:r w:rsidR="00A47A4E" w:rsidRPr="004C0E08">
        <w:rPr>
          <w:szCs w:val="28"/>
        </w:rPr>
        <w:t xml:space="preserve">Данный факт подтверждается сведениями ФГУП «НИИР» о закупках организации и проведения испытаний устройств вызова экстренных оперативных служб ЭРА-ГЛОНАСС «Радиостанция абонентская возимая «Гранит-навигатор-6.18» у </w:t>
      </w:r>
      <w:r w:rsidR="00A47A4E" w:rsidRPr="004C0E08">
        <w:rPr>
          <w:rStyle w:val="a6"/>
          <w:b w:val="0"/>
          <w:szCs w:val="28"/>
        </w:rPr>
        <w:t xml:space="preserve">АНО «СЦ «Связь-сертификат» в </w:t>
      </w:r>
      <w:r w:rsidR="00E44497" w:rsidRPr="004C0E08">
        <w:rPr>
          <w:rStyle w:val="a6"/>
          <w:b w:val="0"/>
          <w:szCs w:val="28"/>
        </w:rPr>
        <w:t>соответствии</w:t>
      </w:r>
      <w:r w:rsidR="00A47A4E" w:rsidRPr="004C0E08">
        <w:rPr>
          <w:rStyle w:val="a6"/>
          <w:b w:val="0"/>
          <w:szCs w:val="28"/>
        </w:rPr>
        <w:t xml:space="preserve"> с договор</w:t>
      </w:r>
      <w:r w:rsidR="00E44497" w:rsidRPr="004C0E08">
        <w:rPr>
          <w:rStyle w:val="a6"/>
          <w:b w:val="0"/>
          <w:szCs w:val="28"/>
        </w:rPr>
        <w:t>ами</w:t>
      </w:r>
      <w:r w:rsidR="00A47A4E" w:rsidRPr="004C0E08">
        <w:rPr>
          <w:rStyle w:val="a6"/>
          <w:b w:val="0"/>
          <w:szCs w:val="28"/>
        </w:rPr>
        <w:t xml:space="preserve"> от 03.12.2015 № СЦ-ДР-119/15</w:t>
      </w:r>
      <w:r w:rsidR="00E44497" w:rsidRPr="004C0E08">
        <w:rPr>
          <w:rStyle w:val="a6"/>
          <w:b w:val="0"/>
          <w:szCs w:val="28"/>
        </w:rPr>
        <w:t xml:space="preserve">, № СЦ-ДР-120/15, № СЦ-ДР-121/15 (исх. </w:t>
      </w:r>
      <w:r w:rsidR="00E44497" w:rsidRPr="004C0E08">
        <w:rPr>
          <w:szCs w:val="28"/>
        </w:rPr>
        <w:t xml:space="preserve">ФГУП «НИИР» от 04.03.2016 № 01-19/1103 </w:t>
      </w:r>
      <w:proofErr w:type="spellStart"/>
      <w:r w:rsidR="00E44497" w:rsidRPr="004C0E08">
        <w:rPr>
          <w:szCs w:val="28"/>
        </w:rPr>
        <w:t>вх</w:t>
      </w:r>
      <w:proofErr w:type="spellEnd"/>
      <w:r w:rsidR="00E44497" w:rsidRPr="004C0E08">
        <w:rPr>
          <w:szCs w:val="28"/>
        </w:rPr>
        <w:t xml:space="preserve">. ФАС России от 15.03.2016 № 33572/16; </w:t>
      </w:r>
      <w:r w:rsidR="00E44497" w:rsidRPr="004C0E08">
        <w:rPr>
          <w:rStyle w:val="a6"/>
          <w:b w:val="0"/>
          <w:szCs w:val="28"/>
        </w:rPr>
        <w:t xml:space="preserve">исх. </w:t>
      </w:r>
      <w:r w:rsidR="00E44497" w:rsidRPr="004C0E08">
        <w:rPr>
          <w:szCs w:val="28"/>
        </w:rPr>
        <w:t xml:space="preserve">ФГУП «НИИР» от 17.05.2017 № 095/1808 </w:t>
      </w:r>
      <w:proofErr w:type="spellStart"/>
      <w:r w:rsidR="00E44497" w:rsidRPr="004C0E08">
        <w:rPr>
          <w:szCs w:val="28"/>
        </w:rPr>
        <w:t>вх</w:t>
      </w:r>
      <w:proofErr w:type="spellEnd"/>
      <w:r w:rsidR="00E44497" w:rsidRPr="004C0E08">
        <w:rPr>
          <w:szCs w:val="28"/>
        </w:rPr>
        <w:t>. ФАС России от 25.05.2017 № 79776/17).</w:t>
      </w:r>
    </w:p>
    <w:p w14:paraId="41807A46" w14:textId="087B71D0" w:rsidR="00F933CB" w:rsidRPr="004C0E08" w:rsidRDefault="004A21A4" w:rsidP="00FC08DB">
      <w:pPr>
        <w:tabs>
          <w:tab w:val="left" w:pos="993"/>
        </w:tabs>
        <w:spacing w:after="0" w:line="240" w:lineRule="auto"/>
        <w:ind w:firstLine="709"/>
        <w:contextualSpacing/>
        <w:jc w:val="both"/>
        <w:rPr>
          <w:szCs w:val="28"/>
        </w:rPr>
      </w:pPr>
      <w:r w:rsidRPr="004C0E08">
        <w:rPr>
          <w:szCs w:val="28"/>
        </w:rPr>
        <w:t>Кроме того, согласно информации НИЦИАМТ ФГУП «НАМИ»</w:t>
      </w:r>
      <w:r w:rsidR="00592842" w:rsidRPr="004C0E08">
        <w:rPr>
          <w:szCs w:val="28"/>
        </w:rPr>
        <w:t xml:space="preserve"> (</w:t>
      </w:r>
      <w:r w:rsidR="00592842" w:rsidRPr="004C0E08">
        <w:rPr>
          <w:rStyle w:val="a6"/>
          <w:b w:val="0"/>
          <w:szCs w:val="28"/>
        </w:rPr>
        <w:t xml:space="preserve">исх. </w:t>
      </w:r>
      <w:r w:rsidR="00592842" w:rsidRPr="004C0E08">
        <w:rPr>
          <w:szCs w:val="28"/>
        </w:rPr>
        <w:t xml:space="preserve">от 17.05.2017 № 700/15-676 </w:t>
      </w:r>
      <w:proofErr w:type="spellStart"/>
      <w:r w:rsidR="00592842" w:rsidRPr="004C0E08">
        <w:rPr>
          <w:szCs w:val="28"/>
        </w:rPr>
        <w:t>вх</w:t>
      </w:r>
      <w:proofErr w:type="spellEnd"/>
      <w:r w:rsidR="00592842" w:rsidRPr="004C0E08">
        <w:rPr>
          <w:szCs w:val="28"/>
        </w:rPr>
        <w:t>. ФАС России от 18.05.2017 № 75274/17) стоимость испытаний устройств вызова экстренных оперативных служб</w:t>
      </w:r>
      <w:r w:rsidR="00042780" w:rsidRPr="004C0E08">
        <w:rPr>
          <w:szCs w:val="28"/>
        </w:rPr>
        <w:t xml:space="preserve"> НИЦИАМТ ФГУП «НАМИ»</w:t>
      </w:r>
      <w:r w:rsidR="00592842" w:rsidRPr="004C0E08">
        <w:rPr>
          <w:szCs w:val="28"/>
        </w:rPr>
        <w:t xml:space="preserve"> сформирована на основании рыночной стоимости данной услуги, представляемой испытательной лабораторией «ЭРА» </w:t>
      </w:r>
      <w:r w:rsidR="00592842" w:rsidRPr="004C0E08">
        <w:rPr>
          <w:rStyle w:val="a6"/>
          <w:b w:val="0"/>
          <w:szCs w:val="28"/>
        </w:rPr>
        <w:t>АНО «СЦ «Связь-сертификат» - единственным поставщиком услуги в 2015-2016 гг. На этом основании базовы</w:t>
      </w:r>
      <w:r w:rsidR="00042780" w:rsidRPr="004C0E08">
        <w:rPr>
          <w:rStyle w:val="a6"/>
          <w:b w:val="0"/>
          <w:szCs w:val="28"/>
        </w:rPr>
        <w:t>м</w:t>
      </w:r>
      <w:r w:rsidR="00592842" w:rsidRPr="004C0E08">
        <w:rPr>
          <w:rStyle w:val="a6"/>
          <w:b w:val="0"/>
          <w:szCs w:val="28"/>
        </w:rPr>
        <w:t xml:space="preserve"> документ</w:t>
      </w:r>
      <w:r w:rsidR="00042780" w:rsidRPr="004C0E08">
        <w:rPr>
          <w:rStyle w:val="a6"/>
          <w:b w:val="0"/>
          <w:szCs w:val="28"/>
        </w:rPr>
        <w:t>ом</w:t>
      </w:r>
      <w:r w:rsidR="00592842" w:rsidRPr="004C0E08">
        <w:rPr>
          <w:rStyle w:val="a6"/>
          <w:b w:val="0"/>
          <w:szCs w:val="28"/>
        </w:rPr>
        <w:t xml:space="preserve"> устанавливаю</w:t>
      </w:r>
      <w:r w:rsidR="00042780" w:rsidRPr="004C0E08">
        <w:rPr>
          <w:rStyle w:val="a6"/>
          <w:b w:val="0"/>
          <w:szCs w:val="28"/>
        </w:rPr>
        <w:t>тся</w:t>
      </w:r>
      <w:r w:rsidR="00592842" w:rsidRPr="004C0E08">
        <w:rPr>
          <w:rStyle w:val="a6"/>
          <w:b w:val="0"/>
          <w:szCs w:val="28"/>
        </w:rPr>
        <w:t xml:space="preserve"> цены на оказываемые (выполняемые) на территории </w:t>
      </w:r>
      <w:r w:rsidR="00592842" w:rsidRPr="004C0E08">
        <w:rPr>
          <w:szCs w:val="28"/>
        </w:rPr>
        <w:t xml:space="preserve">НИЦИАМТ ФГУП «НАМИ» услуги (работы) в части испытаний устройств вызова экстренных оперативных служб </w:t>
      </w:r>
      <w:r w:rsidR="00592842" w:rsidRPr="004C0E08">
        <w:rPr>
          <w:color w:val="000000"/>
          <w:szCs w:val="28"/>
        </w:rPr>
        <w:t xml:space="preserve">на соответствие требованиям </w:t>
      </w:r>
      <w:r w:rsidR="00592842" w:rsidRPr="004C0E08">
        <w:rPr>
          <w:szCs w:val="28"/>
        </w:rPr>
        <w:t>ГОСТ Р 55531, ГОСТ Р 54618</w:t>
      </w:r>
      <w:r w:rsidR="00042780" w:rsidRPr="004C0E08">
        <w:rPr>
          <w:szCs w:val="28"/>
        </w:rPr>
        <w:t xml:space="preserve"> (</w:t>
      </w:r>
      <w:r w:rsidR="00592842" w:rsidRPr="004C0E08">
        <w:rPr>
          <w:szCs w:val="28"/>
        </w:rPr>
        <w:t xml:space="preserve">приказ </w:t>
      </w:r>
      <w:r w:rsidR="00042780" w:rsidRPr="004C0E08">
        <w:rPr>
          <w:szCs w:val="28"/>
        </w:rPr>
        <w:t>по ФГУП «НАМИ» от 22.05.2015 № 160)</w:t>
      </w:r>
      <w:r w:rsidR="004C0E08" w:rsidRPr="004C0E08">
        <w:rPr>
          <w:szCs w:val="28"/>
        </w:rPr>
        <w:t>.</w:t>
      </w:r>
    </w:p>
    <w:p w14:paraId="3A8EA893" w14:textId="77777777" w:rsidR="004A21A4" w:rsidRDefault="004A21A4" w:rsidP="00FC08DB">
      <w:pPr>
        <w:tabs>
          <w:tab w:val="left" w:pos="993"/>
        </w:tabs>
        <w:spacing w:after="0" w:line="240" w:lineRule="auto"/>
        <w:ind w:firstLine="709"/>
        <w:contextualSpacing/>
        <w:jc w:val="both"/>
        <w:rPr>
          <w:b/>
          <w:szCs w:val="28"/>
        </w:rPr>
      </w:pPr>
    </w:p>
    <w:p w14:paraId="44D367FE" w14:textId="77777777" w:rsidR="004A21A4" w:rsidRPr="00E52636" w:rsidRDefault="004A21A4" w:rsidP="00FC08DB">
      <w:pPr>
        <w:tabs>
          <w:tab w:val="left" w:pos="993"/>
        </w:tabs>
        <w:spacing w:after="0" w:line="240" w:lineRule="auto"/>
        <w:ind w:firstLine="709"/>
        <w:contextualSpacing/>
        <w:jc w:val="both"/>
        <w:rPr>
          <w:b/>
          <w:szCs w:val="28"/>
        </w:rPr>
      </w:pPr>
    </w:p>
    <w:p w14:paraId="78DF98C8" w14:textId="77777777" w:rsidR="00F933CB" w:rsidRPr="002268A7" w:rsidRDefault="00F933CB" w:rsidP="0014366A">
      <w:pPr>
        <w:tabs>
          <w:tab w:val="left" w:pos="993"/>
        </w:tabs>
        <w:spacing w:after="0" w:line="240" w:lineRule="auto"/>
        <w:ind w:firstLine="709"/>
        <w:contextualSpacing/>
        <w:jc w:val="center"/>
        <w:rPr>
          <w:b/>
          <w:szCs w:val="28"/>
        </w:rPr>
      </w:pPr>
      <w:r w:rsidRPr="002268A7">
        <w:rPr>
          <w:b/>
          <w:szCs w:val="28"/>
        </w:rPr>
        <w:t>VI</w:t>
      </w:r>
      <w:r w:rsidRPr="002268A7">
        <w:rPr>
          <w:b/>
          <w:szCs w:val="28"/>
          <w:lang w:val="en-US"/>
        </w:rPr>
        <w:t>I</w:t>
      </w:r>
      <w:r w:rsidRPr="002268A7">
        <w:rPr>
          <w:b/>
          <w:szCs w:val="28"/>
        </w:rPr>
        <w:t>. Уровень концентрации товарного рынка</w:t>
      </w:r>
    </w:p>
    <w:p w14:paraId="34F52A31" w14:textId="77777777" w:rsidR="00F933CB" w:rsidRPr="002268A7" w:rsidRDefault="00F933CB" w:rsidP="00FC08DB">
      <w:pPr>
        <w:tabs>
          <w:tab w:val="left" w:pos="993"/>
        </w:tabs>
        <w:spacing w:after="0" w:line="240" w:lineRule="auto"/>
        <w:ind w:firstLine="709"/>
        <w:contextualSpacing/>
        <w:jc w:val="both"/>
        <w:rPr>
          <w:b/>
          <w:szCs w:val="28"/>
        </w:rPr>
      </w:pPr>
    </w:p>
    <w:p w14:paraId="3C606541" w14:textId="58EEA589" w:rsidR="00F933CB" w:rsidRPr="002268A7" w:rsidRDefault="00F933CB" w:rsidP="00FC08DB">
      <w:pPr>
        <w:tabs>
          <w:tab w:val="left" w:pos="993"/>
        </w:tabs>
        <w:spacing w:after="0" w:line="240" w:lineRule="auto"/>
        <w:ind w:firstLine="709"/>
        <w:contextualSpacing/>
        <w:jc w:val="both"/>
        <w:rPr>
          <w:szCs w:val="28"/>
        </w:rPr>
      </w:pPr>
      <w:r w:rsidRPr="002268A7">
        <w:rPr>
          <w:szCs w:val="28"/>
        </w:rPr>
        <w:t>Для определения уровня концентрации на рассматриваемых товарных рынках используются коэ</w:t>
      </w:r>
      <w:r w:rsidR="00DB7CFE" w:rsidRPr="002268A7">
        <w:rPr>
          <w:szCs w:val="28"/>
        </w:rPr>
        <w:t>ффициент рыночной концентрации</w:t>
      </w:r>
      <w:r w:rsidRPr="002268A7">
        <w:rPr>
          <w:szCs w:val="28"/>
        </w:rPr>
        <w:t>(</w:t>
      </w:r>
      <w:r w:rsidRPr="002268A7">
        <w:rPr>
          <w:szCs w:val="28"/>
          <w:lang w:val="en-US"/>
        </w:rPr>
        <w:t>CR</w:t>
      </w:r>
      <w:r w:rsidRPr="002268A7">
        <w:rPr>
          <w:szCs w:val="28"/>
        </w:rPr>
        <w:t xml:space="preserve">), и индекс рыночной концентрации </w:t>
      </w:r>
      <w:proofErr w:type="spellStart"/>
      <w:r w:rsidRPr="002268A7">
        <w:rPr>
          <w:szCs w:val="28"/>
        </w:rPr>
        <w:t>Герфиндаля-Гиршмана</w:t>
      </w:r>
      <w:proofErr w:type="spellEnd"/>
      <w:r w:rsidRPr="002268A7">
        <w:rPr>
          <w:szCs w:val="28"/>
        </w:rPr>
        <w:t xml:space="preserve"> (</w:t>
      </w:r>
      <w:r w:rsidRPr="002268A7">
        <w:rPr>
          <w:szCs w:val="28"/>
          <w:lang w:val="en-US"/>
        </w:rPr>
        <w:t>HHI</w:t>
      </w:r>
      <w:r w:rsidRPr="002268A7">
        <w:rPr>
          <w:szCs w:val="28"/>
        </w:rPr>
        <w:t>):</w:t>
      </w:r>
    </w:p>
    <w:p w14:paraId="072DB9C8" w14:textId="4D4FDA7C" w:rsidR="00DB7CFE" w:rsidRDefault="00F933CB" w:rsidP="00FC08DB">
      <w:pPr>
        <w:spacing w:after="0" w:line="240" w:lineRule="auto"/>
        <w:ind w:firstLine="709"/>
        <w:contextualSpacing/>
        <w:jc w:val="both"/>
        <w:rPr>
          <w:szCs w:val="28"/>
        </w:rPr>
      </w:pPr>
      <w:r w:rsidRPr="002268A7">
        <w:rPr>
          <w:szCs w:val="28"/>
        </w:rPr>
        <w:t>а) коэффициент рыночной концентрации (</w:t>
      </w:r>
      <w:proofErr w:type="spellStart"/>
      <w:r w:rsidRPr="002268A7">
        <w:rPr>
          <w:szCs w:val="28"/>
          <w:lang w:val="en-US"/>
        </w:rPr>
        <w:t>Cr</w:t>
      </w:r>
      <w:r w:rsidRPr="002268A7">
        <w:rPr>
          <w:szCs w:val="28"/>
          <w:vertAlign w:val="subscript"/>
          <w:lang w:val="en-US"/>
        </w:rPr>
        <w:t>n</w:t>
      </w:r>
      <w:proofErr w:type="spellEnd"/>
      <w:r w:rsidRPr="002268A7">
        <w:rPr>
          <w:szCs w:val="28"/>
        </w:rPr>
        <w:t>) – сумма долей на товарном рынке (выраженных в процентах) определенного числа (</w:t>
      </w:r>
      <w:r w:rsidRPr="002268A7">
        <w:rPr>
          <w:szCs w:val="28"/>
          <w:lang w:val="en-US"/>
        </w:rPr>
        <w:t>n</w:t>
      </w:r>
      <w:r w:rsidRPr="002268A7">
        <w:rPr>
          <w:szCs w:val="28"/>
        </w:rPr>
        <w:t>) крупнейших хозяйствующих субъектов, действующих на данном рынке</w:t>
      </w:r>
      <w:r w:rsidR="00DB7CFE" w:rsidRPr="002268A7">
        <w:rPr>
          <w:szCs w:val="28"/>
        </w:rPr>
        <w:t xml:space="preserve"> (Таблица </w:t>
      </w:r>
      <w:r w:rsidR="002A2A2E" w:rsidRPr="002268A7">
        <w:rPr>
          <w:szCs w:val="28"/>
        </w:rPr>
        <w:t>7</w:t>
      </w:r>
      <w:r w:rsidR="00DB7CFE" w:rsidRPr="002268A7">
        <w:rPr>
          <w:szCs w:val="28"/>
        </w:rPr>
        <w:t>)</w:t>
      </w:r>
      <w:r w:rsidR="003A2523" w:rsidRPr="002268A7">
        <w:rPr>
          <w:szCs w:val="28"/>
        </w:rPr>
        <w:t>.</w:t>
      </w:r>
    </w:p>
    <w:p w14:paraId="11BEAB2B" w14:textId="77777777" w:rsidR="008D7782" w:rsidRDefault="008D7782" w:rsidP="008D7782">
      <w:pPr>
        <w:ind w:firstLine="720"/>
        <w:jc w:val="both"/>
        <w:rPr>
          <w:szCs w:val="28"/>
        </w:rPr>
      </w:pPr>
      <w:r w:rsidRPr="008D7782">
        <w:rPr>
          <w:szCs w:val="28"/>
        </w:rPr>
        <w:lastRenderedPageBreak/>
        <w:t>В данном случае</w:t>
      </w:r>
      <w:r>
        <w:rPr>
          <w:szCs w:val="28"/>
        </w:rPr>
        <w:t>,</w:t>
      </w:r>
      <w:r w:rsidRPr="008D7782">
        <w:rPr>
          <w:szCs w:val="28"/>
        </w:rPr>
        <w:t xml:space="preserve"> если число действующих на рынке субъектов меньше 15, тогда коэффициент рыночной концентрации (CR) целесообразно рассчитывать для трех крупнейших хозяйствующих субъектов - </w:t>
      </w:r>
      <w:r w:rsidRPr="008D7782">
        <w:rPr>
          <w:rStyle w:val="a6"/>
          <w:b w:val="0"/>
          <w:szCs w:val="28"/>
        </w:rPr>
        <w:t xml:space="preserve">АНО «СЦ Связь-сертификат», </w:t>
      </w:r>
      <w:r w:rsidRPr="008D7782">
        <w:rPr>
          <w:szCs w:val="28"/>
        </w:rPr>
        <w:t>ФГУП «НИИР», НИЦИАМТ ФГУП «НАМИ»</w:t>
      </w:r>
      <w:r>
        <w:rPr>
          <w:szCs w:val="28"/>
        </w:rPr>
        <w:t>.</w:t>
      </w:r>
    </w:p>
    <w:p w14:paraId="396AB479" w14:textId="52F5E0FF" w:rsidR="00DB7CFE" w:rsidRPr="002268A7" w:rsidRDefault="00DB7CFE" w:rsidP="008D7782">
      <w:pPr>
        <w:ind w:firstLine="720"/>
        <w:jc w:val="center"/>
        <w:rPr>
          <w:szCs w:val="28"/>
        </w:rPr>
      </w:pPr>
      <w:r w:rsidRPr="002268A7">
        <w:rPr>
          <w:szCs w:val="28"/>
        </w:rPr>
        <w:t xml:space="preserve">Таблица </w:t>
      </w:r>
      <w:r w:rsidR="002A2A2E" w:rsidRPr="002268A7">
        <w:rPr>
          <w:szCs w:val="28"/>
        </w:rPr>
        <w:t>7</w:t>
      </w:r>
      <w:r w:rsidRPr="002268A7">
        <w:rPr>
          <w:szCs w:val="28"/>
        </w:rPr>
        <w:t xml:space="preserve">. Коэффициент рыночной концентрации </w:t>
      </w:r>
      <w:r w:rsidR="008D7782">
        <w:rPr>
          <w:szCs w:val="28"/>
        </w:rPr>
        <w:t xml:space="preserve">трех </w:t>
      </w:r>
      <w:r w:rsidRPr="002268A7">
        <w:rPr>
          <w:szCs w:val="28"/>
        </w:rPr>
        <w:t xml:space="preserve">крупнейших хозяйствующих субъектов, действующих на рынках </w:t>
      </w:r>
      <w:r w:rsidR="00DE0CCF">
        <w:rPr>
          <w:szCs w:val="28"/>
        </w:rPr>
        <w:t xml:space="preserve">оказания </w:t>
      </w:r>
      <w:r w:rsidR="002A2A2E" w:rsidRPr="002268A7">
        <w:rPr>
          <w:szCs w:val="28"/>
        </w:rPr>
        <w:t>услуг по сертификации и испытанию систем и устройств вызова экстренных оперативных служб</w:t>
      </w:r>
      <w:r w:rsidR="002A2A2E" w:rsidRPr="002268A7">
        <w:rPr>
          <w:color w:val="000000"/>
          <w:szCs w:val="28"/>
        </w:rPr>
        <w:t xml:space="preserve"> на соответствие требованиям </w:t>
      </w:r>
      <w:r w:rsidR="002A2A2E" w:rsidRPr="002268A7">
        <w:rPr>
          <w:szCs w:val="28"/>
        </w:rPr>
        <w:t>ГОСТ Р 55533, ГОСТ Р 55534, ГОСТ Р 55530, ГОСТ Р 54618, ГОСТ Р 55531</w:t>
      </w:r>
      <w:r w:rsidR="00851598" w:rsidRPr="002268A7">
        <w:rPr>
          <w:szCs w:val="28"/>
        </w:rPr>
        <w:t xml:space="preserve">, </w:t>
      </w:r>
      <w:r w:rsidRPr="002268A7">
        <w:rPr>
          <w:szCs w:val="28"/>
        </w:rPr>
        <w:t>в рассматриваемый период (январь 201</w:t>
      </w:r>
      <w:r w:rsidR="002A2A2E" w:rsidRPr="002268A7">
        <w:rPr>
          <w:szCs w:val="28"/>
        </w:rPr>
        <w:t>5</w:t>
      </w:r>
      <w:r w:rsidRPr="002268A7">
        <w:rPr>
          <w:szCs w:val="28"/>
        </w:rPr>
        <w:t xml:space="preserve"> г. – </w:t>
      </w:r>
      <w:r w:rsidR="00DE0CCF">
        <w:rPr>
          <w:szCs w:val="28"/>
        </w:rPr>
        <w:t>май</w:t>
      </w:r>
      <w:r w:rsidRPr="002268A7">
        <w:rPr>
          <w:szCs w:val="28"/>
        </w:rPr>
        <w:t xml:space="preserve"> 201</w:t>
      </w:r>
      <w:r w:rsidR="00DE0CCF">
        <w:rPr>
          <w:szCs w:val="28"/>
        </w:rPr>
        <w:t>7</w:t>
      </w:r>
      <w:r w:rsidRPr="002268A7">
        <w:rPr>
          <w:szCs w:val="28"/>
        </w:rPr>
        <w:t xml:space="preserve"> г.).</w:t>
      </w:r>
    </w:p>
    <w:tbl>
      <w:tblPr>
        <w:tblW w:w="5382"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1"/>
        <w:gridCol w:w="2036"/>
        <w:gridCol w:w="2036"/>
        <w:gridCol w:w="2036"/>
      </w:tblGrid>
      <w:tr w:rsidR="00DE0CCF" w:rsidRPr="0014366A" w14:paraId="06AD3241" w14:textId="7597005E" w:rsidTr="00DE0CCF">
        <w:trPr>
          <w:trHeight w:val="2156"/>
        </w:trPr>
        <w:tc>
          <w:tcPr>
            <w:tcW w:w="1964" w:type="pct"/>
            <w:vAlign w:val="center"/>
          </w:tcPr>
          <w:p w14:paraId="4D9A65F1" w14:textId="77777777" w:rsidR="00DE0CCF" w:rsidRPr="0014366A" w:rsidRDefault="00DE0CCF" w:rsidP="0097331D">
            <w:pPr>
              <w:tabs>
                <w:tab w:val="left" w:pos="1410"/>
              </w:tabs>
              <w:spacing w:after="0" w:line="240" w:lineRule="auto"/>
              <w:contextualSpacing/>
              <w:jc w:val="center"/>
              <w:rPr>
                <w:sz w:val="24"/>
                <w:szCs w:val="24"/>
              </w:rPr>
            </w:pPr>
            <w:r w:rsidRPr="0014366A">
              <w:rPr>
                <w:sz w:val="24"/>
                <w:szCs w:val="24"/>
              </w:rPr>
              <w:t>Рынок</w:t>
            </w:r>
          </w:p>
        </w:tc>
        <w:tc>
          <w:tcPr>
            <w:tcW w:w="1012" w:type="pct"/>
            <w:vAlign w:val="center"/>
          </w:tcPr>
          <w:p w14:paraId="3745AA90" w14:textId="3E250B7F" w:rsidR="00DE0CCF" w:rsidRPr="0014366A" w:rsidRDefault="00DE0CCF" w:rsidP="00DE0CCF">
            <w:pPr>
              <w:spacing w:after="0" w:line="240" w:lineRule="auto"/>
              <w:contextualSpacing/>
              <w:jc w:val="center"/>
              <w:rPr>
                <w:sz w:val="24"/>
                <w:szCs w:val="24"/>
              </w:rPr>
            </w:pPr>
            <w:r w:rsidRPr="0014366A">
              <w:rPr>
                <w:sz w:val="24"/>
                <w:szCs w:val="24"/>
              </w:rPr>
              <w:t xml:space="preserve">Коэффициент рыночной концентрации </w:t>
            </w:r>
            <w:r w:rsidRPr="0014366A">
              <w:rPr>
                <w:color w:val="000000"/>
                <w:sz w:val="24"/>
                <w:szCs w:val="24"/>
              </w:rPr>
              <w:t>з</w:t>
            </w:r>
            <w:r>
              <w:rPr>
                <w:color w:val="000000"/>
                <w:sz w:val="24"/>
                <w:szCs w:val="24"/>
              </w:rPr>
              <w:t xml:space="preserve">а рассматриваемый период (2015 </w:t>
            </w:r>
            <w:r w:rsidRPr="0014366A">
              <w:rPr>
                <w:color w:val="000000"/>
                <w:sz w:val="24"/>
                <w:szCs w:val="24"/>
              </w:rPr>
              <w:t>г.)</w:t>
            </w:r>
          </w:p>
        </w:tc>
        <w:tc>
          <w:tcPr>
            <w:tcW w:w="1012" w:type="pct"/>
          </w:tcPr>
          <w:p w14:paraId="4691C420" w14:textId="77777777" w:rsidR="00FB40D7" w:rsidRDefault="00FB40D7" w:rsidP="00DE0CCF">
            <w:pPr>
              <w:spacing w:after="0" w:line="240" w:lineRule="auto"/>
              <w:contextualSpacing/>
              <w:jc w:val="center"/>
              <w:rPr>
                <w:sz w:val="24"/>
                <w:szCs w:val="24"/>
              </w:rPr>
            </w:pPr>
          </w:p>
          <w:p w14:paraId="2F299DD7" w14:textId="1266266D" w:rsidR="00DE0CCF" w:rsidRPr="0014366A" w:rsidRDefault="00DE0CCF" w:rsidP="00DE0CCF">
            <w:pPr>
              <w:spacing w:after="0" w:line="240" w:lineRule="auto"/>
              <w:contextualSpacing/>
              <w:jc w:val="center"/>
              <w:rPr>
                <w:sz w:val="24"/>
                <w:szCs w:val="24"/>
              </w:rPr>
            </w:pPr>
            <w:r w:rsidRPr="0014366A">
              <w:rPr>
                <w:sz w:val="24"/>
                <w:szCs w:val="24"/>
              </w:rPr>
              <w:t xml:space="preserve">Коэффициент рыночной концентрации </w:t>
            </w:r>
            <w:r w:rsidRPr="0014366A">
              <w:rPr>
                <w:color w:val="000000"/>
                <w:sz w:val="24"/>
                <w:szCs w:val="24"/>
              </w:rPr>
              <w:t>за рассматриваемый период (2016 г.)</w:t>
            </w:r>
          </w:p>
        </w:tc>
        <w:tc>
          <w:tcPr>
            <w:tcW w:w="1012" w:type="pct"/>
          </w:tcPr>
          <w:p w14:paraId="611DC7EE" w14:textId="77777777" w:rsidR="00FB40D7" w:rsidRDefault="00FB40D7" w:rsidP="00DE0CCF">
            <w:pPr>
              <w:spacing w:after="0" w:line="240" w:lineRule="auto"/>
              <w:contextualSpacing/>
              <w:jc w:val="center"/>
              <w:rPr>
                <w:sz w:val="24"/>
                <w:szCs w:val="24"/>
              </w:rPr>
            </w:pPr>
          </w:p>
          <w:p w14:paraId="3CF5FB4D" w14:textId="1E144673" w:rsidR="00DE0CCF" w:rsidRPr="0014366A" w:rsidRDefault="00DE0CCF" w:rsidP="00DE0CCF">
            <w:pPr>
              <w:spacing w:after="0" w:line="240" w:lineRule="auto"/>
              <w:contextualSpacing/>
              <w:jc w:val="center"/>
              <w:rPr>
                <w:sz w:val="24"/>
                <w:szCs w:val="24"/>
              </w:rPr>
            </w:pPr>
            <w:r w:rsidRPr="0014366A">
              <w:rPr>
                <w:sz w:val="24"/>
                <w:szCs w:val="24"/>
              </w:rPr>
              <w:t xml:space="preserve">Коэффициент рыночной концентрации </w:t>
            </w:r>
            <w:r w:rsidRPr="0014366A">
              <w:rPr>
                <w:color w:val="000000"/>
                <w:sz w:val="24"/>
                <w:szCs w:val="24"/>
              </w:rPr>
              <w:t xml:space="preserve">за рассматриваемый период </w:t>
            </w:r>
            <w:r>
              <w:rPr>
                <w:color w:val="000000"/>
                <w:sz w:val="24"/>
                <w:szCs w:val="24"/>
              </w:rPr>
              <w:t>(</w:t>
            </w:r>
            <w:r w:rsidRPr="000646FC">
              <w:rPr>
                <w:color w:val="000000"/>
                <w:sz w:val="24"/>
                <w:szCs w:val="24"/>
              </w:rPr>
              <w:t>январь – май 2017 г.</w:t>
            </w:r>
            <w:r w:rsidRPr="0014366A">
              <w:rPr>
                <w:color w:val="000000"/>
                <w:sz w:val="24"/>
                <w:szCs w:val="24"/>
              </w:rPr>
              <w:t>)</w:t>
            </w:r>
          </w:p>
        </w:tc>
      </w:tr>
      <w:tr w:rsidR="00DE0CCF" w:rsidRPr="0014366A" w14:paraId="624F174A" w14:textId="43B69B34" w:rsidTr="00DE0CCF">
        <w:tc>
          <w:tcPr>
            <w:tcW w:w="1964" w:type="pct"/>
            <w:vAlign w:val="center"/>
          </w:tcPr>
          <w:p w14:paraId="47BF7E7E" w14:textId="0ADF5B89" w:rsidR="00DE0CCF" w:rsidRPr="0014366A" w:rsidRDefault="00DE0CCF" w:rsidP="00DE0CCF">
            <w:pPr>
              <w:spacing w:after="0" w:line="240" w:lineRule="auto"/>
              <w:contextualSpacing/>
              <w:jc w:val="both"/>
              <w:rPr>
                <w:sz w:val="24"/>
                <w:szCs w:val="24"/>
              </w:rPr>
            </w:pPr>
            <w:r w:rsidRPr="0014366A">
              <w:rPr>
                <w:sz w:val="24"/>
                <w:szCs w:val="24"/>
              </w:rPr>
              <w:t xml:space="preserve">Рынок </w:t>
            </w:r>
            <w:r>
              <w:rPr>
                <w:sz w:val="24"/>
                <w:szCs w:val="24"/>
              </w:rPr>
              <w:t xml:space="preserve">оказания </w:t>
            </w:r>
            <w:r w:rsidRPr="0014366A">
              <w:rPr>
                <w:sz w:val="24"/>
                <w:szCs w:val="24"/>
              </w:rPr>
              <w:t>услуг по сертификации и испытанию систем и устройств вызова экстренных оперативных служб</w:t>
            </w:r>
            <w:r w:rsidRPr="0014366A">
              <w:rPr>
                <w:color w:val="000000"/>
                <w:sz w:val="24"/>
                <w:szCs w:val="24"/>
              </w:rPr>
              <w:t xml:space="preserve"> на соответствие требованиям </w:t>
            </w:r>
            <w:r w:rsidRPr="0014366A">
              <w:rPr>
                <w:sz w:val="24"/>
                <w:szCs w:val="24"/>
              </w:rPr>
              <w:t>ГОСТ Р 55533</w:t>
            </w:r>
          </w:p>
        </w:tc>
        <w:tc>
          <w:tcPr>
            <w:tcW w:w="1012" w:type="pct"/>
            <w:tcBorders>
              <w:right w:val="single" w:sz="4" w:space="0" w:color="auto"/>
            </w:tcBorders>
            <w:vAlign w:val="center"/>
          </w:tcPr>
          <w:p w14:paraId="60381373" w14:textId="3B83D59D" w:rsidR="00DE0CCF" w:rsidRPr="0014366A" w:rsidRDefault="00DE0CCF" w:rsidP="00DE0CCF">
            <w:pPr>
              <w:spacing w:after="0" w:line="240" w:lineRule="auto"/>
              <w:ind w:firstLine="709"/>
              <w:contextualSpacing/>
              <w:jc w:val="both"/>
              <w:rPr>
                <w:sz w:val="24"/>
                <w:szCs w:val="24"/>
              </w:rPr>
            </w:pPr>
            <w:r w:rsidRPr="0014366A">
              <w:rPr>
                <w:sz w:val="24"/>
                <w:szCs w:val="24"/>
              </w:rPr>
              <w:t>100%</w:t>
            </w:r>
          </w:p>
        </w:tc>
        <w:tc>
          <w:tcPr>
            <w:tcW w:w="1012" w:type="pct"/>
            <w:tcBorders>
              <w:right w:val="single" w:sz="4" w:space="0" w:color="auto"/>
            </w:tcBorders>
          </w:tcPr>
          <w:p w14:paraId="75179CAD" w14:textId="77777777" w:rsidR="00DE0CCF" w:rsidRDefault="00DE0CCF" w:rsidP="00DE0CCF">
            <w:pPr>
              <w:spacing w:after="0" w:line="240" w:lineRule="auto"/>
              <w:ind w:firstLine="709"/>
              <w:contextualSpacing/>
              <w:jc w:val="both"/>
              <w:rPr>
                <w:sz w:val="24"/>
                <w:szCs w:val="24"/>
              </w:rPr>
            </w:pPr>
          </w:p>
          <w:p w14:paraId="25E28F50" w14:textId="77777777" w:rsidR="00DE0CCF" w:rsidRDefault="00DE0CCF" w:rsidP="00DE0CCF">
            <w:pPr>
              <w:spacing w:after="0" w:line="240" w:lineRule="auto"/>
              <w:ind w:firstLine="709"/>
              <w:contextualSpacing/>
              <w:jc w:val="both"/>
              <w:rPr>
                <w:sz w:val="24"/>
                <w:szCs w:val="24"/>
              </w:rPr>
            </w:pPr>
          </w:p>
          <w:p w14:paraId="0EFC03F8" w14:textId="4AEE5054" w:rsidR="00DE0CCF" w:rsidRPr="0014366A" w:rsidRDefault="00DE0CCF" w:rsidP="00DE0CCF">
            <w:pPr>
              <w:spacing w:after="0" w:line="240" w:lineRule="auto"/>
              <w:ind w:firstLine="709"/>
              <w:contextualSpacing/>
              <w:jc w:val="both"/>
              <w:rPr>
                <w:sz w:val="24"/>
                <w:szCs w:val="24"/>
              </w:rPr>
            </w:pPr>
            <w:r w:rsidRPr="00481525">
              <w:rPr>
                <w:sz w:val="24"/>
                <w:szCs w:val="24"/>
              </w:rPr>
              <w:t>100%</w:t>
            </w:r>
          </w:p>
        </w:tc>
        <w:tc>
          <w:tcPr>
            <w:tcW w:w="1012" w:type="pct"/>
            <w:tcBorders>
              <w:right w:val="single" w:sz="4" w:space="0" w:color="auto"/>
            </w:tcBorders>
          </w:tcPr>
          <w:p w14:paraId="7FA0AA47" w14:textId="77777777" w:rsidR="00DE0CCF" w:rsidRDefault="00DE0CCF" w:rsidP="00DE0CCF">
            <w:pPr>
              <w:spacing w:after="0" w:line="240" w:lineRule="auto"/>
              <w:ind w:firstLine="709"/>
              <w:contextualSpacing/>
              <w:jc w:val="both"/>
              <w:rPr>
                <w:sz w:val="24"/>
                <w:szCs w:val="24"/>
              </w:rPr>
            </w:pPr>
          </w:p>
          <w:p w14:paraId="51B16B2A" w14:textId="77777777" w:rsidR="00DE0CCF" w:rsidRDefault="00DE0CCF" w:rsidP="00DE0CCF">
            <w:pPr>
              <w:spacing w:after="0" w:line="240" w:lineRule="auto"/>
              <w:ind w:firstLine="709"/>
              <w:contextualSpacing/>
              <w:jc w:val="both"/>
              <w:rPr>
                <w:sz w:val="24"/>
                <w:szCs w:val="24"/>
              </w:rPr>
            </w:pPr>
          </w:p>
          <w:p w14:paraId="4F6CF8C0" w14:textId="5C171F04" w:rsidR="00DE0CCF" w:rsidRPr="0014366A" w:rsidRDefault="00DE0CCF" w:rsidP="00DE0CCF">
            <w:pPr>
              <w:spacing w:after="0" w:line="240" w:lineRule="auto"/>
              <w:ind w:firstLine="709"/>
              <w:contextualSpacing/>
              <w:jc w:val="both"/>
              <w:rPr>
                <w:sz w:val="24"/>
                <w:szCs w:val="24"/>
              </w:rPr>
            </w:pPr>
            <w:r w:rsidRPr="00481525">
              <w:rPr>
                <w:sz w:val="24"/>
                <w:szCs w:val="24"/>
              </w:rPr>
              <w:t>100%</w:t>
            </w:r>
          </w:p>
        </w:tc>
      </w:tr>
      <w:tr w:rsidR="00DE0CCF" w:rsidRPr="0014366A" w14:paraId="14DF9D0E" w14:textId="228FB5F1" w:rsidTr="00DE0CCF">
        <w:tc>
          <w:tcPr>
            <w:tcW w:w="1964" w:type="pct"/>
            <w:vAlign w:val="center"/>
          </w:tcPr>
          <w:p w14:paraId="0F3D5D09" w14:textId="27613E47" w:rsidR="00DE0CCF" w:rsidRPr="0014366A" w:rsidRDefault="00DE0CCF" w:rsidP="00DE0CCF">
            <w:pPr>
              <w:spacing w:after="0" w:line="240" w:lineRule="auto"/>
              <w:contextualSpacing/>
              <w:jc w:val="both"/>
              <w:rPr>
                <w:sz w:val="24"/>
                <w:szCs w:val="24"/>
              </w:rPr>
            </w:pPr>
            <w:r w:rsidRPr="0014366A">
              <w:rPr>
                <w:sz w:val="24"/>
                <w:szCs w:val="24"/>
              </w:rPr>
              <w:t xml:space="preserve">Рынок </w:t>
            </w:r>
            <w:r>
              <w:rPr>
                <w:sz w:val="24"/>
                <w:szCs w:val="24"/>
              </w:rPr>
              <w:t>оказания</w:t>
            </w:r>
            <w:r w:rsidRPr="0014366A">
              <w:rPr>
                <w:sz w:val="24"/>
                <w:szCs w:val="24"/>
              </w:rPr>
              <w:t xml:space="preserve"> услуг по сертификации и испытанию систем и устройств вызова экстренных оперативных служб</w:t>
            </w:r>
            <w:r w:rsidRPr="0014366A">
              <w:rPr>
                <w:color w:val="000000"/>
                <w:sz w:val="24"/>
                <w:szCs w:val="24"/>
              </w:rPr>
              <w:t xml:space="preserve"> на соответствие требованиям </w:t>
            </w:r>
            <w:r w:rsidRPr="0014366A">
              <w:rPr>
                <w:sz w:val="24"/>
                <w:szCs w:val="24"/>
              </w:rPr>
              <w:t>ГОСТ Р 55530</w:t>
            </w:r>
          </w:p>
        </w:tc>
        <w:tc>
          <w:tcPr>
            <w:tcW w:w="1012" w:type="pct"/>
            <w:tcBorders>
              <w:right w:val="single" w:sz="4" w:space="0" w:color="auto"/>
            </w:tcBorders>
            <w:vAlign w:val="center"/>
          </w:tcPr>
          <w:p w14:paraId="2B6D22DF" w14:textId="3BA91310" w:rsidR="00DE0CCF" w:rsidRPr="0014366A" w:rsidRDefault="00DE0CCF" w:rsidP="00DE0CCF">
            <w:pPr>
              <w:spacing w:after="0" w:line="240" w:lineRule="auto"/>
              <w:ind w:firstLine="709"/>
              <w:contextualSpacing/>
              <w:jc w:val="both"/>
              <w:rPr>
                <w:sz w:val="24"/>
                <w:szCs w:val="24"/>
              </w:rPr>
            </w:pPr>
            <w:r w:rsidRPr="0014366A">
              <w:rPr>
                <w:sz w:val="24"/>
                <w:szCs w:val="24"/>
              </w:rPr>
              <w:t>100%</w:t>
            </w:r>
          </w:p>
        </w:tc>
        <w:tc>
          <w:tcPr>
            <w:tcW w:w="1012" w:type="pct"/>
            <w:tcBorders>
              <w:right w:val="single" w:sz="4" w:space="0" w:color="auto"/>
            </w:tcBorders>
          </w:tcPr>
          <w:p w14:paraId="6F120F92" w14:textId="77777777" w:rsidR="00DE0CCF" w:rsidRDefault="00DE0CCF" w:rsidP="00DE0CCF">
            <w:pPr>
              <w:spacing w:after="0" w:line="240" w:lineRule="auto"/>
              <w:ind w:firstLine="709"/>
              <w:contextualSpacing/>
              <w:jc w:val="both"/>
              <w:rPr>
                <w:sz w:val="24"/>
                <w:szCs w:val="24"/>
              </w:rPr>
            </w:pPr>
          </w:p>
          <w:p w14:paraId="22EC3958" w14:textId="77777777" w:rsidR="00DE0CCF" w:rsidRDefault="00DE0CCF" w:rsidP="00DE0CCF">
            <w:pPr>
              <w:spacing w:after="0" w:line="240" w:lineRule="auto"/>
              <w:ind w:firstLine="709"/>
              <w:contextualSpacing/>
              <w:jc w:val="both"/>
              <w:rPr>
                <w:sz w:val="24"/>
                <w:szCs w:val="24"/>
              </w:rPr>
            </w:pPr>
          </w:p>
          <w:p w14:paraId="72069800" w14:textId="338C72F2" w:rsidR="00DE0CCF" w:rsidRPr="0014366A" w:rsidRDefault="00DE0CCF" w:rsidP="00DE0CCF">
            <w:pPr>
              <w:spacing w:after="0" w:line="240" w:lineRule="auto"/>
              <w:ind w:firstLine="709"/>
              <w:contextualSpacing/>
              <w:jc w:val="both"/>
              <w:rPr>
                <w:sz w:val="24"/>
                <w:szCs w:val="24"/>
              </w:rPr>
            </w:pPr>
            <w:r w:rsidRPr="00481525">
              <w:rPr>
                <w:sz w:val="24"/>
                <w:szCs w:val="24"/>
              </w:rPr>
              <w:t>100%</w:t>
            </w:r>
          </w:p>
        </w:tc>
        <w:tc>
          <w:tcPr>
            <w:tcW w:w="1012" w:type="pct"/>
            <w:tcBorders>
              <w:right w:val="single" w:sz="4" w:space="0" w:color="auto"/>
            </w:tcBorders>
          </w:tcPr>
          <w:p w14:paraId="1E691063" w14:textId="77777777" w:rsidR="00DE0CCF" w:rsidRDefault="00DE0CCF" w:rsidP="00DE0CCF">
            <w:pPr>
              <w:spacing w:after="0" w:line="240" w:lineRule="auto"/>
              <w:ind w:firstLine="709"/>
              <w:contextualSpacing/>
              <w:jc w:val="both"/>
              <w:rPr>
                <w:sz w:val="24"/>
                <w:szCs w:val="24"/>
              </w:rPr>
            </w:pPr>
          </w:p>
          <w:p w14:paraId="3FA66F8B" w14:textId="77777777" w:rsidR="00DE0CCF" w:rsidRDefault="00DE0CCF" w:rsidP="00DE0CCF">
            <w:pPr>
              <w:spacing w:after="0" w:line="240" w:lineRule="auto"/>
              <w:ind w:firstLine="709"/>
              <w:contextualSpacing/>
              <w:jc w:val="both"/>
              <w:rPr>
                <w:sz w:val="24"/>
                <w:szCs w:val="24"/>
              </w:rPr>
            </w:pPr>
          </w:p>
          <w:p w14:paraId="7E43B05E" w14:textId="7E0DB4DD" w:rsidR="00DE0CCF" w:rsidRPr="0014366A" w:rsidRDefault="00DE0CCF" w:rsidP="00DE0CCF">
            <w:pPr>
              <w:spacing w:after="0" w:line="240" w:lineRule="auto"/>
              <w:ind w:firstLine="709"/>
              <w:contextualSpacing/>
              <w:jc w:val="both"/>
              <w:rPr>
                <w:sz w:val="24"/>
                <w:szCs w:val="24"/>
              </w:rPr>
            </w:pPr>
            <w:r w:rsidRPr="00481525">
              <w:rPr>
                <w:sz w:val="24"/>
                <w:szCs w:val="24"/>
              </w:rPr>
              <w:t>100%</w:t>
            </w:r>
          </w:p>
        </w:tc>
      </w:tr>
      <w:tr w:rsidR="00DE0CCF" w:rsidRPr="0014366A" w14:paraId="3CFA83D2" w14:textId="05D213D7" w:rsidTr="00DE0CCF">
        <w:tc>
          <w:tcPr>
            <w:tcW w:w="1964" w:type="pct"/>
            <w:vAlign w:val="center"/>
          </w:tcPr>
          <w:p w14:paraId="6198E5F8" w14:textId="674FB00A" w:rsidR="00DE0CCF" w:rsidRPr="0014366A" w:rsidRDefault="00DE0CCF" w:rsidP="00DE0CCF">
            <w:pPr>
              <w:spacing w:after="0" w:line="240" w:lineRule="auto"/>
              <w:contextualSpacing/>
              <w:jc w:val="both"/>
              <w:rPr>
                <w:sz w:val="24"/>
                <w:szCs w:val="24"/>
              </w:rPr>
            </w:pPr>
            <w:r w:rsidRPr="0014366A">
              <w:rPr>
                <w:sz w:val="24"/>
                <w:szCs w:val="24"/>
              </w:rPr>
              <w:t xml:space="preserve">Рынок </w:t>
            </w:r>
            <w:r>
              <w:rPr>
                <w:sz w:val="24"/>
                <w:szCs w:val="24"/>
              </w:rPr>
              <w:t>оказания</w:t>
            </w:r>
            <w:r w:rsidRPr="0014366A">
              <w:rPr>
                <w:sz w:val="24"/>
                <w:szCs w:val="24"/>
              </w:rPr>
              <w:t xml:space="preserve"> услуг по сертификации и испытанию систем и устройств вызова экстренных оперативных служб</w:t>
            </w:r>
            <w:r w:rsidRPr="0014366A">
              <w:rPr>
                <w:color w:val="000000"/>
                <w:sz w:val="24"/>
                <w:szCs w:val="24"/>
              </w:rPr>
              <w:t xml:space="preserve"> на соответствие требованиям </w:t>
            </w:r>
            <w:r w:rsidRPr="0014366A">
              <w:rPr>
                <w:sz w:val="24"/>
                <w:szCs w:val="24"/>
              </w:rPr>
              <w:t>ГОСТ Р 54618</w:t>
            </w:r>
          </w:p>
        </w:tc>
        <w:tc>
          <w:tcPr>
            <w:tcW w:w="1012" w:type="pct"/>
            <w:tcBorders>
              <w:right w:val="single" w:sz="4" w:space="0" w:color="auto"/>
            </w:tcBorders>
            <w:vAlign w:val="center"/>
          </w:tcPr>
          <w:p w14:paraId="492C20FE" w14:textId="0159E927" w:rsidR="00DE0CCF" w:rsidRPr="0014366A" w:rsidRDefault="00DE0CCF" w:rsidP="00DE0CCF">
            <w:pPr>
              <w:spacing w:after="0" w:line="240" w:lineRule="auto"/>
              <w:ind w:firstLine="709"/>
              <w:contextualSpacing/>
              <w:jc w:val="both"/>
              <w:rPr>
                <w:sz w:val="24"/>
                <w:szCs w:val="24"/>
              </w:rPr>
            </w:pPr>
            <w:r w:rsidRPr="0014366A">
              <w:rPr>
                <w:sz w:val="24"/>
                <w:szCs w:val="24"/>
              </w:rPr>
              <w:t>100%</w:t>
            </w:r>
          </w:p>
        </w:tc>
        <w:tc>
          <w:tcPr>
            <w:tcW w:w="1012" w:type="pct"/>
            <w:tcBorders>
              <w:right w:val="single" w:sz="4" w:space="0" w:color="auto"/>
            </w:tcBorders>
          </w:tcPr>
          <w:p w14:paraId="5B60AE9F" w14:textId="77777777" w:rsidR="00DE0CCF" w:rsidRDefault="00DE0CCF" w:rsidP="00DE0CCF">
            <w:pPr>
              <w:spacing w:after="0" w:line="240" w:lineRule="auto"/>
              <w:ind w:firstLine="709"/>
              <w:contextualSpacing/>
              <w:jc w:val="both"/>
              <w:rPr>
                <w:sz w:val="24"/>
                <w:szCs w:val="24"/>
              </w:rPr>
            </w:pPr>
          </w:p>
          <w:p w14:paraId="2717F8CF" w14:textId="77777777" w:rsidR="00DE0CCF" w:rsidRDefault="00DE0CCF" w:rsidP="00DE0CCF">
            <w:pPr>
              <w:spacing w:after="0" w:line="240" w:lineRule="auto"/>
              <w:ind w:firstLine="709"/>
              <w:contextualSpacing/>
              <w:jc w:val="both"/>
              <w:rPr>
                <w:sz w:val="24"/>
                <w:szCs w:val="24"/>
              </w:rPr>
            </w:pPr>
          </w:p>
          <w:p w14:paraId="2A8EF080" w14:textId="2E226BE2" w:rsidR="00DE0CCF" w:rsidRPr="0014366A" w:rsidRDefault="00DE0CCF" w:rsidP="00DE0CCF">
            <w:pPr>
              <w:spacing w:after="0" w:line="240" w:lineRule="auto"/>
              <w:ind w:firstLine="709"/>
              <w:contextualSpacing/>
              <w:jc w:val="both"/>
              <w:rPr>
                <w:sz w:val="24"/>
                <w:szCs w:val="24"/>
              </w:rPr>
            </w:pPr>
            <w:r w:rsidRPr="00481525">
              <w:rPr>
                <w:sz w:val="24"/>
                <w:szCs w:val="24"/>
              </w:rPr>
              <w:t>100%</w:t>
            </w:r>
          </w:p>
        </w:tc>
        <w:tc>
          <w:tcPr>
            <w:tcW w:w="1012" w:type="pct"/>
            <w:tcBorders>
              <w:right w:val="single" w:sz="4" w:space="0" w:color="auto"/>
            </w:tcBorders>
          </w:tcPr>
          <w:p w14:paraId="5DB0D804" w14:textId="77777777" w:rsidR="00DE0CCF" w:rsidRDefault="00DE0CCF" w:rsidP="00DE0CCF">
            <w:pPr>
              <w:spacing w:after="0" w:line="240" w:lineRule="auto"/>
              <w:ind w:firstLine="709"/>
              <w:contextualSpacing/>
              <w:jc w:val="both"/>
              <w:rPr>
                <w:sz w:val="24"/>
                <w:szCs w:val="24"/>
              </w:rPr>
            </w:pPr>
          </w:p>
          <w:p w14:paraId="645C01D8" w14:textId="77777777" w:rsidR="00DE0CCF" w:rsidRDefault="00DE0CCF" w:rsidP="00DE0CCF">
            <w:pPr>
              <w:spacing w:after="0" w:line="240" w:lineRule="auto"/>
              <w:ind w:firstLine="709"/>
              <w:contextualSpacing/>
              <w:jc w:val="both"/>
              <w:rPr>
                <w:sz w:val="24"/>
                <w:szCs w:val="24"/>
              </w:rPr>
            </w:pPr>
          </w:p>
          <w:p w14:paraId="674FE529" w14:textId="6EE08F5F" w:rsidR="00DE0CCF" w:rsidRPr="0014366A" w:rsidRDefault="00DE0CCF" w:rsidP="00DE0CCF">
            <w:pPr>
              <w:spacing w:after="0" w:line="240" w:lineRule="auto"/>
              <w:ind w:firstLine="709"/>
              <w:contextualSpacing/>
              <w:jc w:val="both"/>
              <w:rPr>
                <w:sz w:val="24"/>
                <w:szCs w:val="24"/>
              </w:rPr>
            </w:pPr>
            <w:r w:rsidRPr="00481525">
              <w:rPr>
                <w:sz w:val="24"/>
                <w:szCs w:val="24"/>
              </w:rPr>
              <w:t>100%</w:t>
            </w:r>
          </w:p>
        </w:tc>
      </w:tr>
      <w:tr w:rsidR="00DE0CCF" w:rsidRPr="0014366A" w14:paraId="13CCF040" w14:textId="7F174FB9" w:rsidTr="00DE0CCF">
        <w:tc>
          <w:tcPr>
            <w:tcW w:w="1964" w:type="pct"/>
            <w:vAlign w:val="center"/>
          </w:tcPr>
          <w:p w14:paraId="719FD711" w14:textId="55739CF4" w:rsidR="00DE0CCF" w:rsidRPr="0014366A" w:rsidRDefault="00DE0CCF" w:rsidP="00DE0CCF">
            <w:pPr>
              <w:spacing w:after="0" w:line="240" w:lineRule="auto"/>
              <w:contextualSpacing/>
              <w:jc w:val="both"/>
              <w:rPr>
                <w:sz w:val="24"/>
                <w:szCs w:val="24"/>
              </w:rPr>
            </w:pPr>
            <w:r w:rsidRPr="0014366A">
              <w:rPr>
                <w:sz w:val="24"/>
                <w:szCs w:val="24"/>
              </w:rPr>
              <w:t xml:space="preserve">Рынок </w:t>
            </w:r>
            <w:r>
              <w:rPr>
                <w:sz w:val="24"/>
                <w:szCs w:val="24"/>
              </w:rPr>
              <w:t>оказания</w:t>
            </w:r>
            <w:r w:rsidRPr="0014366A">
              <w:rPr>
                <w:sz w:val="24"/>
                <w:szCs w:val="24"/>
              </w:rPr>
              <w:t xml:space="preserve"> услуг по сертификации и испытанию систем и устройств вызова экстренных оперативных служб</w:t>
            </w:r>
            <w:r w:rsidRPr="0014366A">
              <w:rPr>
                <w:color w:val="000000"/>
                <w:sz w:val="24"/>
                <w:szCs w:val="24"/>
              </w:rPr>
              <w:t xml:space="preserve"> на соответствие требованиям </w:t>
            </w:r>
            <w:r w:rsidRPr="0014366A">
              <w:rPr>
                <w:sz w:val="24"/>
                <w:szCs w:val="24"/>
              </w:rPr>
              <w:t>ГОСТ Р 55531</w:t>
            </w:r>
          </w:p>
        </w:tc>
        <w:tc>
          <w:tcPr>
            <w:tcW w:w="1012" w:type="pct"/>
            <w:tcBorders>
              <w:right w:val="single" w:sz="4" w:space="0" w:color="auto"/>
            </w:tcBorders>
            <w:vAlign w:val="center"/>
          </w:tcPr>
          <w:p w14:paraId="5FD54535" w14:textId="55FD3CBE" w:rsidR="00DE0CCF" w:rsidRPr="0014366A" w:rsidRDefault="00DE0CCF" w:rsidP="00DE0CCF">
            <w:pPr>
              <w:spacing w:after="0" w:line="240" w:lineRule="auto"/>
              <w:ind w:firstLine="709"/>
              <w:contextualSpacing/>
              <w:jc w:val="both"/>
              <w:rPr>
                <w:sz w:val="24"/>
                <w:szCs w:val="24"/>
              </w:rPr>
            </w:pPr>
            <w:r w:rsidRPr="0014366A">
              <w:rPr>
                <w:sz w:val="24"/>
                <w:szCs w:val="24"/>
              </w:rPr>
              <w:t>100%</w:t>
            </w:r>
          </w:p>
        </w:tc>
        <w:tc>
          <w:tcPr>
            <w:tcW w:w="1012" w:type="pct"/>
            <w:tcBorders>
              <w:right w:val="single" w:sz="4" w:space="0" w:color="auto"/>
            </w:tcBorders>
          </w:tcPr>
          <w:p w14:paraId="38BFA6FE" w14:textId="77777777" w:rsidR="00DE0CCF" w:rsidRDefault="00DE0CCF" w:rsidP="00DE0CCF">
            <w:pPr>
              <w:spacing w:after="0" w:line="240" w:lineRule="auto"/>
              <w:ind w:firstLine="709"/>
              <w:contextualSpacing/>
              <w:jc w:val="both"/>
              <w:rPr>
                <w:sz w:val="24"/>
                <w:szCs w:val="24"/>
              </w:rPr>
            </w:pPr>
          </w:p>
          <w:p w14:paraId="2B762ADA" w14:textId="77777777" w:rsidR="00DE0CCF" w:rsidRDefault="00DE0CCF" w:rsidP="00DE0CCF">
            <w:pPr>
              <w:spacing w:after="0" w:line="240" w:lineRule="auto"/>
              <w:ind w:firstLine="709"/>
              <w:contextualSpacing/>
              <w:jc w:val="both"/>
              <w:rPr>
                <w:sz w:val="24"/>
                <w:szCs w:val="24"/>
              </w:rPr>
            </w:pPr>
          </w:p>
          <w:p w14:paraId="36CD7C00" w14:textId="799178E4" w:rsidR="00DE0CCF" w:rsidRPr="0014366A" w:rsidRDefault="00DE0CCF" w:rsidP="00DE0CCF">
            <w:pPr>
              <w:spacing w:after="0" w:line="240" w:lineRule="auto"/>
              <w:ind w:firstLine="709"/>
              <w:contextualSpacing/>
              <w:jc w:val="both"/>
              <w:rPr>
                <w:sz w:val="24"/>
                <w:szCs w:val="24"/>
              </w:rPr>
            </w:pPr>
            <w:r w:rsidRPr="00481525">
              <w:rPr>
                <w:sz w:val="24"/>
                <w:szCs w:val="24"/>
              </w:rPr>
              <w:t>100%</w:t>
            </w:r>
          </w:p>
        </w:tc>
        <w:tc>
          <w:tcPr>
            <w:tcW w:w="1012" w:type="pct"/>
            <w:tcBorders>
              <w:right w:val="single" w:sz="4" w:space="0" w:color="auto"/>
            </w:tcBorders>
          </w:tcPr>
          <w:p w14:paraId="6F56B918" w14:textId="77777777" w:rsidR="00DE0CCF" w:rsidRDefault="00DE0CCF" w:rsidP="00DE0CCF">
            <w:pPr>
              <w:spacing w:after="0" w:line="240" w:lineRule="auto"/>
              <w:ind w:firstLine="709"/>
              <w:contextualSpacing/>
              <w:jc w:val="both"/>
              <w:rPr>
                <w:sz w:val="24"/>
                <w:szCs w:val="24"/>
              </w:rPr>
            </w:pPr>
          </w:p>
          <w:p w14:paraId="6D07CDFE" w14:textId="77777777" w:rsidR="00DE0CCF" w:rsidRDefault="00DE0CCF" w:rsidP="00DE0CCF">
            <w:pPr>
              <w:spacing w:after="0" w:line="240" w:lineRule="auto"/>
              <w:ind w:firstLine="709"/>
              <w:contextualSpacing/>
              <w:jc w:val="both"/>
              <w:rPr>
                <w:sz w:val="24"/>
                <w:szCs w:val="24"/>
              </w:rPr>
            </w:pPr>
          </w:p>
          <w:p w14:paraId="3C5A79BF" w14:textId="37E930EA" w:rsidR="00DE0CCF" w:rsidRPr="0014366A" w:rsidRDefault="00DE0CCF" w:rsidP="00DE0CCF">
            <w:pPr>
              <w:spacing w:after="0" w:line="240" w:lineRule="auto"/>
              <w:ind w:firstLine="709"/>
              <w:contextualSpacing/>
              <w:jc w:val="both"/>
              <w:rPr>
                <w:sz w:val="24"/>
                <w:szCs w:val="24"/>
              </w:rPr>
            </w:pPr>
            <w:r w:rsidRPr="00481525">
              <w:rPr>
                <w:sz w:val="24"/>
                <w:szCs w:val="24"/>
              </w:rPr>
              <w:t>100%</w:t>
            </w:r>
          </w:p>
        </w:tc>
      </w:tr>
      <w:tr w:rsidR="00DE0CCF" w:rsidRPr="0014366A" w14:paraId="7D23F48C" w14:textId="75FD72DE" w:rsidTr="00DE0CCF">
        <w:tc>
          <w:tcPr>
            <w:tcW w:w="1964" w:type="pct"/>
            <w:vAlign w:val="center"/>
          </w:tcPr>
          <w:p w14:paraId="3829939A" w14:textId="27C03E5B" w:rsidR="00DE0CCF" w:rsidRPr="0014366A" w:rsidRDefault="00DE0CCF" w:rsidP="00DE0CCF">
            <w:pPr>
              <w:spacing w:after="0" w:line="240" w:lineRule="auto"/>
              <w:contextualSpacing/>
              <w:jc w:val="both"/>
              <w:rPr>
                <w:sz w:val="24"/>
                <w:szCs w:val="24"/>
              </w:rPr>
            </w:pPr>
            <w:r w:rsidRPr="0014366A">
              <w:rPr>
                <w:sz w:val="24"/>
                <w:szCs w:val="24"/>
              </w:rPr>
              <w:t xml:space="preserve">Рынок </w:t>
            </w:r>
            <w:r>
              <w:rPr>
                <w:sz w:val="24"/>
                <w:szCs w:val="24"/>
              </w:rPr>
              <w:t>оказания</w:t>
            </w:r>
            <w:r w:rsidRPr="0014366A">
              <w:rPr>
                <w:sz w:val="24"/>
                <w:szCs w:val="24"/>
              </w:rPr>
              <w:t xml:space="preserve"> услуг по сертификации и испытанию систем и устройств вызова экстренных оперативных служб</w:t>
            </w:r>
            <w:r w:rsidRPr="0014366A">
              <w:rPr>
                <w:color w:val="000000"/>
                <w:sz w:val="24"/>
                <w:szCs w:val="24"/>
              </w:rPr>
              <w:t xml:space="preserve"> на соответствие требованиям </w:t>
            </w:r>
            <w:r w:rsidRPr="0014366A">
              <w:rPr>
                <w:sz w:val="24"/>
                <w:szCs w:val="24"/>
              </w:rPr>
              <w:t>ГОСТ Р 55534</w:t>
            </w:r>
          </w:p>
        </w:tc>
        <w:tc>
          <w:tcPr>
            <w:tcW w:w="1012" w:type="pct"/>
            <w:tcBorders>
              <w:right w:val="single" w:sz="4" w:space="0" w:color="auto"/>
            </w:tcBorders>
            <w:vAlign w:val="center"/>
          </w:tcPr>
          <w:p w14:paraId="44188E9D" w14:textId="7C91C283" w:rsidR="00DE0CCF" w:rsidRPr="0014366A" w:rsidRDefault="00DE0CCF" w:rsidP="00DE0CCF">
            <w:pPr>
              <w:spacing w:after="0" w:line="240" w:lineRule="auto"/>
              <w:ind w:firstLine="709"/>
              <w:contextualSpacing/>
              <w:jc w:val="both"/>
              <w:rPr>
                <w:sz w:val="24"/>
                <w:szCs w:val="24"/>
              </w:rPr>
            </w:pPr>
            <w:r w:rsidRPr="0014366A">
              <w:rPr>
                <w:sz w:val="24"/>
                <w:szCs w:val="24"/>
              </w:rPr>
              <w:t>100%</w:t>
            </w:r>
          </w:p>
        </w:tc>
        <w:tc>
          <w:tcPr>
            <w:tcW w:w="1012" w:type="pct"/>
            <w:tcBorders>
              <w:right w:val="single" w:sz="4" w:space="0" w:color="auto"/>
            </w:tcBorders>
          </w:tcPr>
          <w:p w14:paraId="5D07D148" w14:textId="77777777" w:rsidR="00DE0CCF" w:rsidRDefault="00DE0CCF" w:rsidP="00DE0CCF">
            <w:pPr>
              <w:spacing w:after="0" w:line="240" w:lineRule="auto"/>
              <w:ind w:firstLine="709"/>
              <w:contextualSpacing/>
              <w:jc w:val="both"/>
              <w:rPr>
                <w:sz w:val="24"/>
                <w:szCs w:val="24"/>
              </w:rPr>
            </w:pPr>
          </w:p>
          <w:p w14:paraId="0FF4A1A2" w14:textId="77777777" w:rsidR="00DE0CCF" w:rsidRDefault="00DE0CCF" w:rsidP="00DE0CCF">
            <w:pPr>
              <w:spacing w:after="0" w:line="240" w:lineRule="auto"/>
              <w:ind w:firstLine="709"/>
              <w:contextualSpacing/>
              <w:jc w:val="both"/>
              <w:rPr>
                <w:sz w:val="24"/>
                <w:szCs w:val="24"/>
              </w:rPr>
            </w:pPr>
          </w:p>
          <w:p w14:paraId="13E25DF5" w14:textId="5CD7C115" w:rsidR="00DE0CCF" w:rsidRPr="0014366A" w:rsidRDefault="00DE0CCF" w:rsidP="00DE0CCF">
            <w:pPr>
              <w:spacing w:after="0" w:line="240" w:lineRule="auto"/>
              <w:ind w:firstLine="709"/>
              <w:contextualSpacing/>
              <w:jc w:val="both"/>
              <w:rPr>
                <w:sz w:val="24"/>
                <w:szCs w:val="24"/>
              </w:rPr>
            </w:pPr>
            <w:r w:rsidRPr="00481525">
              <w:rPr>
                <w:sz w:val="24"/>
                <w:szCs w:val="24"/>
              </w:rPr>
              <w:t>100%</w:t>
            </w:r>
          </w:p>
        </w:tc>
        <w:tc>
          <w:tcPr>
            <w:tcW w:w="1012" w:type="pct"/>
            <w:tcBorders>
              <w:right w:val="single" w:sz="4" w:space="0" w:color="auto"/>
            </w:tcBorders>
          </w:tcPr>
          <w:p w14:paraId="5F768846" w14:textId="77777777" w:rsidR="00DE0CCF" w:rsidRDefault="00DE0CCF" w:rsidP="00DE0CCF">
            <w:pPr>
              <w:spacing w:after="0" w:line="240" w:lineRule="auto"/>
              <w:ind w:firstLine="709"/>
              <w:contextualSpacing/>
              <w:jc w:val="both"/>
              <w:rPr>
                <w:sz w:val="24"/>
                <w:szCs w:val="24"/>
              </w:rPr>
            </w:pPr>
          </w:p>
          <w:p w14:paraId="6156E122" w14:textId="77777777" w:rsidR="00DE0CCF" w:rsidRDefault="00DE0CCF" w:rsidP="00DE0CCF">
            <w:pPr>
              <w:spacing w:after="0" w:line="240" w:lineRule="auto"/>
              <w:ind w:firstLine="709"/>
              <w:contextualSpacing/>
              <w:jc w:val="both"/>
              <w:rPr>
                <w:sz w:val="24"/>
                <w:szCs w:val="24"/>
              </w:rPr>
            </w:pPr>
          </w:p>
          <w:p w14:paraId="172CB0BA" w14:textId="08064F29" w:rsidR="00DE0CCF" w:rsidRPr="0014366A" w:rsidRDefault="00DE0CCF" w:rsidP="00DE0CCF">
            <w:pPr>
              <w:spacing w:after="0" w:line="240" w:lineRule="auto"/>
              <w:ind w:firstLine="709"/>
              <w:contextualSpacing/>
              <w:jc w:val="both"/>
              <w:rPr>
                <w:sz w:val="24"/>
                <w:szCs w:val="24"/>
              </w:rPr>
            </w:pPr>
            <w:r w:rsidRPr="00481525">
              <w:rPr>
                <w:sz w:val="24"/>
                <w:szCs w:val="24"/>
              </w:rPr>
              <w:t>100%</w:t>
            </w:r>
          </w:p>
        </w:tc>
      </w:tr>
    </w:tbl>
    <w:p w14:paraId="6BDA9AEF" w14:textId="77777777" w:rsidR="003A2523" w:rsidRPr="002268A7" w:rsidRDefault="003A2523" w:rsidP="00FC08DB">
      <w:pPr>
        <w:tabs>
          <w:tab w:val="left" w:pos="993"/>
        </w:tabs>
        <w:spacing w:after="0" w:line="240" w:lineRule="auto"/>
        <w:ind w:firstLine="709"/>
        <w:contextualSpacing/>
        <w:jc w:val="both"/>
        <w:rPr>
          <w:szCs w:val="28"/>
        </w:rPr>
      </w:pPr>
    </w:p>
    <w:p w14:paraId="397C01A2" w14:textId="594D5401" w:rsidR="00F933CB" w:rsidRPr="002268A7" w:rsidRDefault="00F933CB" w:rsidP="00FC08DB">
      <w:pPr>
        <w:tabs>
          <w:tab w:val="left" w:pos="993"/>
        </w:tabs>
        <w:spacing w:after="0" w:line="240" w:lineRule="auto"/>
        <w:ind w:firstLine="709"/>
        <w:contextualSpacing/>
        <w:jc w:val="both"/>
        <w:rPr>
          <w:szCs w:val="28"/>
        </w:rPr>
      </w:pPr>
      <w:r w:rsidRPr="002268A7">
        <w:rPr>
          <w:szCs w:val="28"/>
        </w:rPr>
        <w:lastRenderedPageBreak/>
        <w:t xml:space="preserve">б) индекс рыночной концентрации </w:t>
      </w:r>
      <w:proofErr w:type="spellStart"/>
      <w:r w:rsidRPr="002268A7">
        <w:rPr>
          <w:szCs w:val="28"/>
        </w:rPr>
        <w:t>Герфиндаля-Гиршмана</w:t>
      </w:r>
      <w:proofErr w:type="spellEnd"/>
      <w:r w:rsidRPr="002268A7">
        <w:rPr>
          <w:szCs w:val="28"/>
        </w:rPr>
        <w:t xml:space="preserve"> </w:t>
      </w:r>
      <w:r w:rsidR="0097331D">
        <w:rPr>
          <w:szCs w:val="28"/>
        </w:rPr>
        <w:t>-</w:t>
      </w:r>
      <w:r w:rsidRPr="002268A7">
        <w:rPr>
          <w:szCs w:val="28"/>
        </w:rPr>
        <w:t xml:space="preserve"> сумма квадратов долей на товарном рынке (выраженных в процентах) всех хозяйствующих субъектов, действующих на данном рынке</w:t>
      </w:r>
      <w:r w:rsidR="003A2523" w:rsidRPr="002268A7">
        <w:rPr>
          <w:szCs w:val="28"/>
        </w:rPr>
        <w:t xml:space="preserve"> (Таблица </w:t>
      </w:r>
      <w:r w:rsidR="00166A3B" w:rsidRPr="002268A7">
        <w:rPr>
          <w:szCs w:val="28"/>
        </w:rPr>
        <w:t>8</w:t>
      </w:r>
      <w:r w:rsidR="003A2523" w:rsidRPr="002268A7">
        <w:rPr>
          <w:szCs w:val="28"/>
        </w:rPr>
        <w:t xml:space="preserve">). </w:t>
      </w:r>
    </w:p>
    <w:p w14:paraId="380CC36C" w14:textId="287D21F0" w:rsidR="00166A3B" w:rsidRPr="002268A7" w:rsidRDefault="003A2523" w:rsidP="0097331D">
      <w:pPr>
        <w:spacing w:after="0" w:line="240" w:lineRule="auto"/>
        <w:ind w:firstLine="709"/>
        <w:contextualSpacing/>
        <w:jc w:val="center"/>
        <w:rPr>
          <w:szCs w:val="28"/>
        </w:rPr>
      </w:pPr>
      <w:r w:rsidRPr="002268A7">
        <w:rPr>
          <w:szCs w:val="28"/>
        </w:rPr>
        <w:t xml:space="preserve">Таблица </w:t>
      </w:r>
      <w:r w:rsidR="00166A3B" w:rsidRPr="002268A7">
        <w:rPr>
          <w:szCs w:val="28"/>
        </w:rPr>
        <w:t>8</w:t>
      </w:r>
      <w:r w:rsidRPr="002268A7">
        <w:rPr>
          <w:szCs w:val="28"/>
        </w:rPr>
        <w:t xml:space="preserve">. Коэффициент </w:t>
      </w:r>
      <w:proofErr w:type="spellStart"/>
      <w:r w:rsidRPr="002268A7">
        <w:rPr>
          <w:szCs w:val="28"/>
        </w:rPr>
        <w:t>Герфиндаля-Гиршмана</w:t>
      </w:r>
      <w:proofErr w:type="spellEnd"/>
      <w:r w:rsidRPr="002268A7">
        <w:rPr>
          <w:szCs w:val="28"/>
        </w:rPr>
        <w:t xml:space="preserve"> рынков </w:t>
      </w:r>
      <w:r w:rsidR="00FB40D7">
        <w:rPr>
          <w:szCs w:val="28"/>
        </w:rPr>
        <w:t xml:space="preserve">оказания </w:t>
      </w:r>
      <w:r w:rsidR="00166A3B" w:rsidRPr="002268A7">
        <w:rPr>
          <w:szCs w:val="28"/>
        </w:rPr>
        <w:t>услуг по сертификации и испытанию систем и устройств вызова экстренных оперативных служб</w:t>
      </w:r>
      <w:r w:rsidR="00166A3B" w:rsidRPr="002268A7">
        <w:rPr>
          <w:color w:val="000000"/>
          <w:szCs w:val="28"/>
        </w:rPr>
        <w:t xml:space="preserve"> на соответствие требованиям </w:t>
      </w:r>
      <w:r w:rsidR="00166A3B" w:rsidRPr="002268A7">
        <w:rPr>
          <w:szCs w:val="28"/>
        </w:rPr>
        <w:t xml:space="preserve">ГОСТ Р 55533, ГОСТ Р 55534, ГОСТ Р 55530, ГОСТ Р 54618, ГОСТ Р 55531, в рассматриваемый период (январь 2015 г. – </w:t>
      </w:r>
      <w:r w:rsidR="00FB40D7">
        <w:rPr>
          <w:szCs w:val="28"/>
        </w:rPr>
        <w:t>май</w:t>
      </w:r>
      <w:r w:rsidR="00166A3B" w:rsidRPr="002268A7">
        <w:rPr>
          <w:szCs w:val="28"/>
        </w:rPr>
        <w:t xml:space="preserve"> 201</w:t>
      </w:r>
      <w:r w:rsidR="00FB40D7">
        <w:rPr>
          <w:szCs w:val="28"/>
        </w:rPr>
        <w:t>7</w:t>
      </w:r>
      <w:r w:rsidR="00166A3B" w:rsidRPr="002268A7">
        <w:rPr>
          <w:szCs w:val="28"/>
        </w:rPr>
        <w:t xml:space="preserve"> г.).</w:t>
      </w:r>
    </w:p>
    <w:tbl>
      <w:tblPr>
        <w:tblW w:w="5382"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1"/>
        <w:gridCol w:w="2036"/>
        <w:gridCol w:w="2036"/>
        <w:gridCol w:w="2036"/>
      </w:tblGrid>
      <w:tr w:rsidR="00FB40D7" w:rsidRPr="0097331D" w14:paraId="5680DC16" w14:textId="3B9A5CD1" w:rsidTr="00FB40D7">
        <w:trPr>
          <w:trHeight w:val="2156"/>
        </w:trPr>
        <w:tc>
          <w:tcPr>
            <w:tcW w:w="1968" w:type="pct"/>
            <w:vAlign w:val="center"/>
          </w:tcPr>
          <w:p w14:paraId="62E42E88" w14:textId="77777777" w:rsidR="00FB40D7" w:rsidRPr="0097331D" w:rsidRDefault="00FB40D7" w:rsidP="00FB40D7">
            <w:pPr>
              <w:tabs>
                <w:tab w:val="left" w:pos="1410"/>
              </w:tabs>
              <w:spacing w:after="0" w:line="240" w:lineRule="auto"/>
              <w:ind w:firstLine="709"/>
              <w:contextualSpacing/>
              <w:jc w:val="center"/>
              <w:rPr>
                <w:sz w:val="24"/>
                <w:szCs w:val="24"/>
              </w:rPr>
            </w:pPr>
            <w:r w:rsidRPr="0097331D">
              <w:rPr>
                <w:sz w:val="24"/>
                <w:szCs w:val="24"/>
              </w:rPr>
              <w:t>Рынок</w:t>
            </w:r>
          </w:p>
        </w:tc>
        <w:tc>
          <w:tcPr>
            <w:tcW w:w="1012" w:type="pct"/>
            <w:vAlign w:val="center"/>
          </w:tcPr>
          <w:p w14:paraId="66DA0F11" w14:textId="6F8CDD81" w:rsidR="00FB40D7" w:rsidRPr="0097331D" w:rsidRDefault="00FB40D7" w:rsidP="00FB40D7">
            <w:pPr>
              <w:spacing w:after="0" w:line="240" w:lineRule="auto"/>
              <w:contextualSpacing/>
              <w:jc w:val="center"/>
              <w:rPr>
                <w:sz w:val="24"/>
                <w:szCs w:val="24"/>
              </w:rPr>
            </w:pPr>
            <w:r w:rsidRPr="0097331D">
              <w:rPr>
                <w:sz w:val="24"/>
                <w:szCs w:val="24"/>
              </w:rPr>
              <w:t xml:space="preserve">Коэффициент рыночной концентрации </w:t>
            </w:r>
            <w:r w:rsidRPr="0097331D">
              <w:rPr>
                <w:color w:val="000000"/>
                <w:sz w:val="24"/>
                <w:szCs w:val="24"/>
              </w:rPr>
              <w:t>з</w:t>
            </w:r>
            <w:r>
              <w:rPr>
                <w:color w:val="000000"/>
                <w:sz w:val="24"/>
                <w:szCs w:val="24"/>
              </w:rPr>
              <w:t xml:space="preserve">а рассматриваемый период (2015 </w:t>
            </w:r>
            <w:r w:rsidRPr="0097331D">
              <w:rPr>
                <w:color w:val="000000"/>
                <w:sz w:val="24"/>
                <w:szCs w:val="24"/>
              </w:rPr>
              <w:t>г.)</w:t>
            </w:r>
          </w:p>
        </w:tc>
        <w:tc>
          <w:tcPr>
            <w:tcW w:w="1010" w:type="pct"/>
          </w:tcPr>
          <w:p w14:paraId="0E2575C4" w14:textId="77777777" w:rsidR="00FB40D7" w:rsidRDefault="00FB40D7" w:rsidP="00FB40D7">
            <w:pPr>
              <w:spacing w:after="0" w:line="240" w:lineRule="auto"/>
              <w:contextualSpacing/>
              <w:jc w:val="center"/>
              <w:rPr>
                <w:sz w:val="24"/>
                <w:szCs w:val="24"/>
              </w:rPr>
            </w:pPr>
          </w:p>
          <w:p w14:paraId="30942D71" w14:textId="364950BA" w:rsidR="00FB40D7" w:rsidRPr="0097331D" w:rsidRDefault="00FB40D7" w:rsidP="00FB40D7">
            <w:pPr>
              <w:spacing w:after="0" w:line="240" w:lineRule="auto"/>
              <w:contextualSpacing/>
              <w:jc w:val="center"/>
              <w:rPr>
                <w:sz w:val="24"/>
                <w:szCs w:val="24"/>
              </w:rPr>
            </w:pPr>
            <w:r w:rsidRPr="000F7B5A">
              <w:rPr>
                <w:sz w:val="24"/>
                <w:szCs w:val="24"/>
              </w:rPr>
              <w:t xml:space="preserve">Коэффициент рыночной концентрации </w:t>
            </w:r>
            <w:r w:rsidRPr="000F7B5A">
              <w:rPr>
                <w:color w:val="000000"/>
                <w:sz w:val="24"/>
                <w:szCs w:val="24"/>
              </w:rPr>
              <w:t>за рассматриваемый период (2016 г.)</w:t>
            </w:r>
          </w:p>
        </w:tc>
        <w:tc>
          <w:tcPr>
            <w:tcW w:w="1010" w:type="pct"/>
          </w:tcPr>
          <w:p w14:paraId="4E23982D" w14:textId="77777777" w:rsidR="00FB40D7" w:rsidRDefault="00FB40D7" w:rsidP="00FB40D7">
            <w:pPr>
              <w:spacing w:after="0" w:line="240" w:lineRule="auto"/>
              <w:contextualSpacing/>
              <w:jc w:val="center"/>
              <w:rPr>
                <w:sz w:val="24"/>
                <w:szCs w:val="24"/>
              </w:rPr>
            </w:pPr>
          </w:p>
          <w:p w14:paraId="2BE7A242" w14:textId="6829DF5A" w:rsidR="00FB40D7" w:rsidRPr="0097331D" w:rsidRDefault="00FB40D7" w:rsidP="00FB40D7">
            <w:pPr>
              <w:spacing w:after="0" w:line="240" w:lineRule="auto"/>
              <w:contextualSpacing/>
              <w:jc w:val="center"/>
              <w:rPr>
                <w:sz w:val="24"/>
                <w:szCs w:val="24"/>
              </w:rPr>
            </w:pPr>
            <w:r w:rsidRPr="000F7B5A">
              <w:rPr>
                <w:sz w:val="24"/>
                <w:szCs w:val="24"/>
              </w:rPr>
              <w:t xml:space="preserve">Коэффициент рыночной концентрации </w:t>
            </w:r>
            <w:r w:rsidRPr="000F7B5A">
              <w:rPr>
                <w:color w:val="000000"/>
                <w:sz w:val="24"/>
                <w:szCs w:val="24"/>
              </w:rPr>
              <w:t>за рассматриваемый период (</w:t>
            </w:r>
            <w:r w:rsidRPr="000646FC">
              <w:rPr>
                <w:color w:val="000000"/>
                <w:sz w:val="24"/>
                <w:szCs w:val="24"/>
              </w:rPr>
              <w:t>январь – май 2017 г.</w:t>
            </w:r>
            <w:r w:rsidRPr="0014366A">
              <w:rPr>
                <w:color w:val="000000"/>
                <w:sz w:val="24"/>
                <w:szCs w:val="24"/>
              </w:rPr>
              <w:t>)</w:t>
            </w:r>
          </w:p>
        </w:tc>
      </w:tr>
      <w:tr w:rsidR="00FB40D7" w:rsidRPr="0097331D" w14:paraId="61736DB9" w14:textId="704879C4" w:rsidTr="00FB40D7">
        <w:tc>
          <w:tcPr>
            <w:tcW w:w="1968" w:type="pct"/>
            <w:vAlign w:val="center"/>
          </w:tcPr>
          <w:p w14:paraId="2F1C84E0" w14:textId="2AB7750C" w:rsidR="00FB40D7" w:rsidRPr="0097331D" w:rsidRDefault="00FB40D7" w:rsidP="0097331D">
            <w:pPr>
              <w:spacing w:after="0" w:line="240" w:lineRule="auto"/>
              <w:contextualSpacing/>
              <w:jc w:val="both"/>
              <w:rPr>
                <w:sz w:val="24"/>
                <w:szCs w:val="24"/>
              </w:rPr>
            </w:pPr>
            <w:r w:rsidRPr="0097331D">
              <w:rPr>
                <w:sz w:val="24"/>
                <w:szCs w:val="24"/>
              </w:rPr>
              <w:t xml:space="preserve">Рынок </w:t>
            </w:r>
            <w:r>
              <w:rPr>
                <w:sz w:val="24"/>
                <w:szCs w:val="24"/>
              </w:rPr>
              <w:t xml:space="preserve">оказания </w:t>
            </w:r>
            <w:r w:rsidRPr="0097331D">
              <w:rPr>
                <w:sz w:val="24"/>
                <w:szCs w:val="24"/>
              </w:rPr>
              <w:t>услуг по сертификации и испытанию систем и устройств вызова экстренных оперативных служб</w:t>
            </w:r>
            <w:r w:rsidRPr="0097331D">
              <w:rPr>
                <w:color w:val="000000"/>
                <w:sz w:val="24"/>
                <w:szCs w:val="24"/>
              </w:rPr>
              <w:t xml:space="preserve"> на соответствие требованиям </w:t>
            </w:r>
            <w:r w:rsidRPr="0097331D">
              <w:rPr>
                <w:sz w:val="24"/>
                <w:szCs w:val="24"/>
              </w:rPr>
              <w:t>ГОСТ Р 55533</w:t>
            </w:r>
          </w:p>
        </w:tc>
        <w:tc>
          <w:tcPr>
            <w:tcW w:w="1012" w:type="pct"/>
            <w:tcBorders>
              <w:right w:val="single" w:sz="4" w:space="0" w:color="auto"/>
            </w:tcBorders>
            <w:vAlign w:val="center"/>
          </w:tcPr>
          <w:p w14:paraId="60FCE894" w14:textId="10CE043B" w:rsidR="00FB40D7" w:rsidRPr="00C45ED4" w:rsidRDefault="00C45ED4" w:rsidP="007D0DB0">
            <w:pPr>
              <w:spacing w:after="0" w:line="240" w:lineRule="auto"/>
              <w:ind w:firstLine="709"/>
              <w:contextualSpacing/>
              <w:rPr>
                <w:color w:val="000000"/>
                <w:sz w:val="24"/>
                <w:szCs w:val="24"/>
                <w:lang w:val="en-US"/>
              </w:rPr>
            </w:pPr>
            <w:r>
              <w:rPr>
                <w:color w:val="000000"/>
                <w:sz w:val="24"/>
                <w:szCs w:val="24"/>
                <w:lang w:val="en-US"/>
              </w:rPr>
              <w:t>5</w:t>
            </w:r>
            <w:r w:rsidR="007D0DB0">
              <w:rPr>
                <w:color w:val="000000"/>
                <w:sz w:val="24"/>
                <w:szCs w:val="24"/>
                <w:lang w:val="en-US"/>
              </w:rPr>
              <w:t> </w:t>
            </w:r>
            <w:r>
              <w:rPr>
                <w:color w:val="000000"/>
                <w:sz w:val="24"/>
                <w:szCs w:val="24"/>
                <w:lang w:val="en-US"/>
              </w:rPr>
              <w:t>578</w:t>
            </w:r>
          </w:p>
        </w:tc>
        <w:tc>
          <w:tcPr>
            <w:tcW w:w="1010" w:type="pct"/>
            <w:tcBorders>
              <w:right w:val="single" w:sz="4" w:space="0" w:color="auto"/>
            </w:tcBorders>
          </w:tcPr>
          <w:p w14:paraId="4A84F492" w14:textId="77777777" w:rsidR="007D0DB0" w:rsidRDefault="007D0DB0" w:rsidP="007D0DB0">
            <w:pPr>
              <w:spacing w:after="0" w:line="240" w:lineRule="auto"/>
              <w:ind w:firstLine="709"/>
              <w:contextualSpacing/>
              <w:rPr>
                <w:color w:val="000000"/>
                <w:sz w:val="24"/>
                <w:szCs w:val="24"/>
                <w:lang w:val="en-US"/>
              </w:rPr>
            </w:pPr>
          </w:p>
          <w:p w14:paraId="69A75429" w14:textId="77777777" w:rsidR="007D0DB0" w:rsidRDefault="007D0DB0" w:rsidP="007D0DB0">
            <w:pPr>
              <w:spacing w:after="0" w:line="240" w:lineRule="auto"/>
              <w:ind w:firstLine="709"/>
              <w:contextualSpacing/>
              <w:rPr>
                <w:color w:val="000000"/>
                <w:sz w:val="24"/>
                <w:szCs w:val="24"/>
                <w:lang w:val="en-US"/>
              </w:rPr>
            </w:pPr>
          </w:p>
          <w:p w14:paraId="7E2CAEE4" w14:textId="5356D066" w:rsidR="00FB40D7" w:rsidRPr="00024E2F" w:rsidRDefault="00024E2F" w:rsidP="007D0DB0">
            <w:pPr>
              <w:spacing w:after="0" w:line="240" w:lineRule="auto"/>
              <w:ind w:firstLine="709"/>
              <w:contextualSpacing/>
              <w:rPr>
                <w:color w:val="000000"/>
                <w:sz w:val="24"/>
                <w:szCs w:val="24"/>
                <w:lang w:val="en-US"/>
              </w:rPr>
            </w:pPr>
            <w:r>
              <w:rPr>
                <w:color w:val="000000"/>
                <w:sz w:val="24"/>
                <w:szCs w:val="24"/>
                <w:lang w:val="en-US"/>
              </w:rPr>
              <w:t>7</w:t>
            </w:r>
            <w:r w:rsidR="007D0DB0">
              <w:rPr>
                <w:color w:val="000000"/>
                <w:sz w:val="24"/>
                <w:szCs w:val="24"/>
                <w:lang w:val="en-US"/>
              </w:rPr>
              <w:t> </w:t>
            </w:r>
            <w:r>
              <w:rPr>
                <w:color w:val="000000"/>
                <w:sz w:val="24"/>
                <w:szCs w:val="24"/>
                <w:lang w:val="en-US"/>
              </w:rPr>
              <w:t>178</w:t>
            </w:r>
          </w:p>
        </w:tc>
        <w:tc>
          <w:tcPr>
            <w:tcW w:w="1010" w:type="pct"/>
            <w:tcBorders>
              <w:right w:val="single" w:sz="4" w:space="0" w:color="auto"/>
            </w:tcBorders>
          </w:tcPr>
          <w:p w14:paraId="4485AD6D" w14:textId="77777777" w:rsidR="007D0DB0" w:rsidRDefault="007D0DB0" w:rsidP="007D0DB0">
            <w:pPr>
              <w:spacing w:after="0" w:line="240" w:lineRule="auto"/>
              <w:ind w:firstLine="709"/>
              <w:contextualSpacing/>
              <w:rPr>
                <w:color w:val="000000"/>
                <w:sz w:val="24"/>
                <w:szCs w:val="24"/>
                <w:lang w:val="en-US"/>
              </w:rPr>
            </w:pPr>
          </w:p>
          <w:p w14:paraId="575AF64E" w14:textId="77777777" w:rsidR="007D0DB0" w:rsidRDefault="007D0DB0" w:rsidP="007D0DB0">
            <w:pPr>
              <w:spacing w:after="0" w:line="240" w:lineRule="auto"/>
              <w:ind w:firstLine="709"/>
              <w:contextualSpacing/>
              <w:rPr>
                <w:color w:val="000000"/>
                <w:sz w:val="24"/>
                <w:szCs w:val="24"/>
                <w:lang w:val="en-US"/>
              </w:rPr>
            </w:pPr>
          </w:p>
          <w:p w14:paraId="27745276" w14:textId="77E397C0" w:rsidR="00FB40D7" w:rsidRPr="00024E2F" w:rsidRDefault="00024E2F" w:rsidP="007D0DB0">
            <w:pPr>
              <w:spacing w:after="0" w:line="240" w:lineRule="auto"/>
              <w:ind w:firstLine="709"/>
              <w:contextualSpacing/>
              <w:rPr>
                <w:color w:val="000000"/>
                <w:sz w:val="24"/>
                <w:szCs w:val="24"/>
                <w:lang w:val="en-US"/>
              </w:rPr>
            </w:pPr>
            <w:r>
              <w:rPr>
                <w:color w:val="000000"/>
                <w:sz w:val="24"/>
                <w:szCs w:val="24"/>
                <w:lang w:val="en-US"/>
              </w:rPr>
              <w:t>5 800</w:t>
            </w:r>
          </w:p>
        </w:tc>
      </w:tr>
      <w:tr w:rsidR="00FB40D7" w:rsidRPr="0097331D" w14:paraId="45F1DB94" w14:textId="348C2EE4" w:rsidTr="00FB40D7">
        <w:tc>
          <w:tcPr>
            <w:tcW w:w="1968" w:type="pct"/>
            <w:vAlign w:val="center"/>
          </w:tcPr>
          <w:p w14:paraId="24454AFE" w14:textId="41271BA7" w:rsidR="00FB40D7" w:rsidRPr="0097331D" w:rsidRDefault="00FB40D7" w:rsidP="0097331D">
            <w:pPr>
              <w:spacing w:after="0" w:line="240" w:lineRule="auto"/>
              <w:contextualSpacing/>
              <w:jc w:val="both"/>
              <w:rPr>
                <w:sz w:val="24"/>
                <w:szCs w:val="24"/>
              </w:rPr>
            </w:pPr>
            <w:r w:rsidRPr="0097331D">
              <w:rPr>
                <w:sz w:val="24"/>
                <w:szCs w:val="24"/>
              </w:rPr>
              <w:t xml:space="preserve">Рынок </w:t>
            </w:r>
            <w:r>
              <w:rPr>
                <w:sz w:val="24"/>
                <w:szCs w:val="24"/>
              </w:rPr>
              <w:t>оказания</w:t>
            </w:r>
            <w:r w:rsidRPr="0097331D">
              <w:rPr>
                <w:sz w:val="24"/>
                <w:szCs w:val="24"/>
              </w:rPr>
              <w:t xml:space="preserve"> услуг по сертификации и испытанию систем и устройств вызова экстренных оперативных служб</w:t>
            </w:r>
            <w:r w:rsidRPr="0097331D">
              <w:rPr>
                <w:color w:val="000000"/>
                <w:sz w:val="24"/>
                <w:szCs w:val="24"/>
              </w:rPr>
              <w:t xml:space="preserve"> на соответствие требованиям </w:t>
            </w:r>
            <w:r w:rsidRPr="0097331D">
              <w:rPr>
                <w:sz w:val="24"/>
                <w:szCs w:val="24"/>
              </w:rPr>
              <w:t>ГОСТ Р 55530</w:t>
            </w:r>
          </w:p>
        </w:tc>
        <w:tc>
          <w:tcPr>
            <w:tcW w:w="1012" w:type="pct"/>
            <w:tcBorders>
              <w:right w:val="single" w:sz="4" w:space="0" w:color="auto"/>
            </w:tcBorders>
            <w:vAlign w:val="center"/>
          </w:tcPr>
          <w:p w14:paraId="6235D323" w14:textId="70D4022B" w:rsidR="00FB40D7" w:rsidRPr="00024E2F" w:rsidRDefault="00024E2F" w:rsidP="007D0DB0">
            <w:pPr>
              <w:spacing w:after="0" w:line="240" w:lineRule="auto"/>
              <w:ind w:firstLine="709"/>
              <w:contextualSpacing/>
              <w:rPr>
                <w:color w:val="000000"/>
                <w:sz w:val="24"/>
                <w:szCs w:val="24"/>
                <w:lang w:val="en-US"/>
              </w:rPr>
            </w:pPr>
            <w:r>
              <w:rPr>
                <w:color w:val="000000"/>
                <w:sz w:val="24"/>
                <w:szCs w:val="24"/>
                <w:lang w:val="en-US"/>
              </w:rPr>
              <w:t>5</w:t>
            </w:r>
            <w:r w:rsidR="007D0DB0">
              <w:rPr>
                <w:color w:val="000000"/>
                <w:sz w:val="24"/>
                <w:szCs w:val="24"/>
                <w:lang w:val="en-US"/>
              </w:rPr>
              <w:t> </w:t>
            </w:r>
            <w:r>
              <w:rPr>
                <w:color w:val="000000"/>
                <w:sz w:val="24"/>
                <w:szCs w:val="24"/>
                <w:lang w:val="en-US"/>
              </w:rPr>
              <w:t>882</w:t>
            </w:r>
          </w:p>
        </w:tc>
        <w:tc>
          <w:tcPr>
            <w:tcW w:w="1010" w:type="pct"/>
            <w:tcBorders>
              <w:right w:val="single" w:sz="4" w:space="0" w:color="auto"/>
            </w:tcBorders>
          </w:tcPr>
          <w:p w14:paraId="10641101" w14:textId="77777777" w:rsidR="007D0DB0" w:rsidRDefault="007D0DB0" w:rsidP="007D0DB0">
            <w:pPr>
              <w:spacing w:after="0" w:line="240" w:lineRule="auto"/>
              <w:ind w:firstLine="709"/>
              <w:contextualSpacing/>
              <w:rPr>
                <w:color w:val="000000"/>
                <w:sz w:val="24"/>
                <w:szCs w:val="24"/>
                <w:lang w:val="en-US"/>
              </w:rPr>
            </w:pPr>
          </w:p>
          <w:p w14:paraId="69ECFDB2" w14:textId="77777777" w:rsidR="007D0DB0" w:rsidRDefault="007D0DB0" w:rsidP="007D0DB0">
            <w:pPr>
              <w:spacing w:after="0" w:line="240" w:lineRule="auto"/>
              <w:ind w:firstLine="709"/>
              <w:contextualSpacing/>
              <w:rPr>
                <w:color w:val="000000"/>
                <w:sz w:val="24"/>
                <w:szCs w:val="24"/>
                <w:lang w:val="en-US"/>
              </w:rPr>
            </w:pPr>
          </w:p>
          <w:p w14:paraId="5C25B5C1" w14:textId="3ED63006" w:rsidR="00FB40D7" w:rsidRPr="00024E2F" w:rsidRDefault="00024E2F" w:rsidP="007D0DB0">
            <w:pPr>
              <w:spacing w:after="0" w:line="240" w:lineRule="auto"/>
              <w:ind w:firstLine="709"/>
              <w:contextualSpacing/>
              <w:rPr>
                <w:color w:val="000000"/>
                <w:sz w:val="24"/>
                <w:szCs w:val="24"/>
                <w:lang w:val="en-US"/>
              </w:rPr>
            </w:pPr>
            <w:r>
              <w:rPr>
                <w:color w:val="000000"/>
                <w:sz w:val="24"/>
                <w:szCs w:val="24"/>
                <w:lang w:val="en-US"/>
              </w:rPr>
              <w:t>7</w:t>
            </w:r>
            <w:r w:rsidR="007D0DB0">
              <w:rPr>
                <w:color w:val="000000"/>
                <w:sz w:val="24"/>
                <w:szCs w:val="24"/>
                <w:lang w:val="en-US"/>
              </w:rPr>
              <w:t> </w:t>
            </w:r>
            <w:r>
              <w:rPr>
                <w:color w:val="000000"/>
                <w:sz w:val="24"/>
                <w:szCs w:val="24"/>
                <w:lang w:val="en-US"/>
              </w:rPr>
              <w:t>738</w:t>
            </w:r>
          </w:p>
        </w:tc>
        <w:tc>
          <w:tcPr>
            <w:tcW w:w="1010" w:type="pct"/>
            <w:tcBorders>
              <w:right w:val="single" w:sz="4" w:space="0" w:color="auto"/>
            </w:tcBorders>
          </w:tcPr>
          <w:p w14:paraId="39FD1D10" w14:textId="77777777" w:rsidR="007D0DB0" w:rsidRDefault="007D0DB0" w:rsidP="007D0DB0">
            <w:pPr>
              <w:spacing w:after="0" w:line="240" w:lineRule="auto"/>
              <w:ind w:firstLine="709"/>
              <w:contextualSpacing/>
              <w:rPr>
                <w:color w:val="000000"/>
                <w:sz w:val="24"/>
                <w:szCs w:val="24"/>
                <w:lang w:val="en-US"/>
              </w:rPr>
            </w:pPr>
          </w:p>
          <w:p w14:paraId="3E50C235" w14:textId="77777777" w:rsidR="007D0DB0" w:rsidRDefault="007D0DB0" w:rsidP="007D0DB0">
            <w:pPr>
              <w:spacing w:after="0" w:line="240" w:lineRule="auto"/>
              <w:ind w:firstLine="709"/>
              <w:contextualSpacing/>
              <w:rPr>
                <w:color w:val="000000"/>
                <w:sz w:val="24"/>
                <w:szCs w:val="24"/>
                <w:lang w:val="en-US"/>
              </w:rPr>
            </w:pPr>
          </w:p>
          <w:p w14:paraId="00EFB93F" w14:textId="0E518F13" w:rsidR="00FB40D7" w:rsidRPr="00024E2F" w:rsidRDefault="00024E2F" w:rsidP="007D0DB0">
            <w:pPr>
              <w:spacing w:after="0" w:line="240" w:lineRule="auto"/>
              <w:ind w:firstLine="709"/>
              <w:contextualSpacing/>
              <w:rPr>
                <w:color w:val="000000"/>
                <w:sz w:val="24"/>
                <w:szCs w:val="24"/>
                <w:lang w:val="en-US"/>
              </w:rPr>
            </w:pPr>
            <w:r>
              <w:rPr>
                <w:color w:val="000000"/>
                <w:sz w:val="24"/>
                <w:szCs w:val="24"/>
                <w:lang w:val="en-US"/>
              </w:rPr>
              <w:t>8 528</w:t>
            </w:r>
          </w:p>
        </w:tc>
      </w:tr>
      <w:tr w:rsidR="00FB40D7" w:rsidRPr="0097331D" w14:paraId="367E77A2" w14:textId="07A26641" w:rsidTr="00FB40D7">
        <w:tc>
          <w:tcPr>
            <w:tcW w:w="1968" w:type="pct"/>
            <w:vAlign w:val="center"/>
          </w:tcPr>
          <w:p w14:paraId="6A818BE3" w14:textId="419AED59" w:rsidR="00FB40D7" w:rsidRPr="0097331D" w:rsidRDefault="00FB40D7" w:rsidP="0097331D">
            <w:pPr>
              <w:spacing w:after="0" w:line="240" w:lineRule="auto"/>
              <w:contextualSpacing/>
              <w:jc w:val="both"/>
              <w:rPr>
                <w:sz w:val="24"/>
                <w:szCs w:val="24"/>
              </w:rPr>
            </w:pPr>
            <w:r w:rsidRPr="0097331D">
              <w:rPr>
                <w:sz w:val="24"/>
                <w:szCs w:val="24"/>
              </w:rPr>
              <w:t xml:space="preserve">Рынок </w:t>
            </w:r>
            <w:r>
              <w:rPr>
                <w:sz w:val="24"/>
                <w:szCs w:val="24"/>
              </w:rPr>
              <w:t>оказания</w:t>
            </w:r>
            <w:r w:rsidRPr="0097331D">
              <w:rPr>
                <w:sz w:val="24"/>
                <w:szCs w:val="24"/>
              </w:rPr>
              <w:t xml:space="preserve"> услуг по сертификации и испытанию систем и устройств вызова экстренных оперативных служб</w:t>
            </w:r>
            <w:r w:rsidRPr="0097331D">
              <w:rPr>
                <w:color w:val="000000"/>
                <w:sz w:val="24"/>
                <w:szCs w:val="24"/>
              </w:rPr>
              <w:t xml:space="preserve"> на соответствие требованиям </w:t>
            </w:r>
            <w:r w:rsidRPr="0097331D">
              <w:rPr>
                <w:sz w:val="24"/>
                <w:szCs w:val="24"/>
              </w:rPr>
              <w:t>ГОСТ Р 54618</w:t>
            </w:r>
          </w:p>
        </w:tc>
        <w:tc>
          <w:tcPr>
            <w:tcW w:w="1012" w:type="pct"/>
            <w:tcBorders>
              <w:right w:val="single" w:sz="4" w:space="0" w:color="auto"/>
            </w:tcBorders>
            <w:vAlign w:val="center"/>
          </w:tcPr>
          <w:p w14:paraId="6D141535" w14:textId="3E9781BB" w:rsidR="00FB40D7" w:rsidRPr="00BB471B" w:rsidRDefault="00BB471B" w:rsidP="007D0DB0">
            <w:pPr>
              <w:spacing w:after="0" w:line="240" w:lineRule="auto"/>
              <w:ind w:firstLine="709"/>
              <w:contextualSpacing/>
              <w:rPr>
                <w:color w:val="000000"/>
                <w:sz w:val="24"/>
                <w:szCs w:val="24"/>
              </w:rPr>
            </w:pPr>
            <w:r>
              <w:rPr>
                <w:color w:val="000000"/>
                <w:sz w:val="24"/>
                <w:szCs w:val="24"/>
              </w:rPr>
              <w:t>3 992</w:t>
            </w:r>
          </w:p>
        </w:tc>
        <w:tc>
          <w:tcPr>
            <w:tcW w:w="1010" w:type="pct"/>
            <w:tcBorders>
              <w:right w:val="single" w:sz="4" w:space="0" w:color="auto"/>
            </w:tcBorders>
          </w:tcPr>
          <w:p w14:paraId="4F30F734" w14:textId="77777777" w:rsidR="007D0DB0" w:rsidRDefault="007D0DB0" w:rsidP="007D0DB0">
            <w:pPr>
              <w:spacing w:after="0" w:line="240" w:lineRule="auto"/>
              <w:ind w:firstLine="709"/>
              <w:contextualSpacing/>
              <w:rPr>
                <w:color w:val="000000"/>
                <w:sz w:val="24"/>
                <w:szCs w:val="24"/>
                <w:lang w:val="en-US"/>
              </w:rPr>
            </w:pPr>
          </w:p>
          <w:p w14:paraId="248857F0" w14:textId="77777777" w:rsidR="007D0DB0" w:rsidRDefault="007D0DB0" w:rsidP="007D0DB0">
            <w:pPr>
              <w:spacing w:after="0" w:line="240" w:lineRule="auto"/>
              <w:ind w:firstLine="709"/>
              <w:contextualSpacing/>
              <w:rPr>
                <w:color w:val="000000"/>
                <w:sz w:val="24"/>
                <w:szCs w:val="24"/>
                <w:lang w:val="en-US"/>
              </w:rPr>
            </w:pPr>
          </w:p>
          <w:p w14:paraId="697E9D4D" w14:textId="5E88C345" w:rsidR="00FB40D7" w:rsidRPr="00024E2F" w:rsidRDefault="00024E2F" w:rsidP="007D0DB0">
            <w:pPr>
              <w:spacing w:after="0" w:line="240" w:lineRule="auto"/>
              <w:ind w:firstLine="709"/>
              <w:contextualSpacing/>
              <w:rPr>
                <w:color w:val="000000"/>
                <w:sz w:val="24"/>
                <w:szCs w:val="24"/>
                <w:lang w:val="en-US"/>
              </w:rPr>
            </w:pPr>
            <w:r>
              <w:rPr>
                <w:color w:val="000000"/>
                <w:sz w:val="24"/>
                <w:szCs w:val="24"/>
                <w:lang w:val="en-US"/>
              </w:rPr>
              <w:t>3</w:t>
            </w:r>
            <w:r w:rsidR="007D0DB0">
              <w:rPr>
                <w:color w:val="000000"/>
                <w:sz w:val="24"/>
                <w:szCs w:val="24"/>
                <w:lang w:val="en-US"/>
              </w:rPr>
              <w:t> </w:t>
            </w:r>
            <w:r>
              <w:rPr>
                <w:color w:val="000000"/>
                <w:sz w:val="24"/>
                <w:szCs w:val="24"/>
                <w:lang w:val="en-US"/>
              </w:rPr>
              <w:t>998</w:t>
            </w:r>
          </w:p>
        </w:tc>
        <w:tc>
          <w:tcPr>
            <w:tcW w:w="1010" w:type="pct"/>
            <w:tcBorders>
              <w:right w:val="single" w:sz="4" w:space="0" w:color="auto"/>
            </w:tcBorders>
          </w:tcPr>
          <w:p w14:paraId="3FB814B8" w14:textId="77777777" w:rsidR="007D0DB0" w:rsidRDefault="007D0DB0" w:rsidP="007D0DB0">
            <w:pPr>
              <w:spacing w:after="0" w:line="240" w:lineRule="auto"/>
              <w:ind w:firstLine="709"/>
              <w:contextualSpacing/>
              <w:rPr>
                <w:color w:val="000000"/>
                <w:sz w:val="24"/>
                <w:szCs w:val="24"/>
                <w:lang w:val="en-US"/>
              </w:rPr>
            </w:pPr>
          </w:p>
          <w:p w14:paraId="13FFAAD7" w14:textId="77777777" w:rsidR="007D0DB0" w:rsidRDefault="007D0DB0" w:rsidP="007D0DB0">
            <w:pPr>
              <w:spacing w:after="0" w:line="240" w:lineRule="auto"/>
              <w:ind w:firstLine="709"/>
              <w:contextualSpacing/>
              <w:rPr>
                <w:color w:val="000000"/>
                <w:sz w:val="24"/>
                <w:szCs w:val="24"/>
                <w:lang w:val="en-US"/>
              </w:rPr>
            </w:pPr>
          </w:p>
          <w:p w14:paraId="7C398036" w14:textId="7EE147D2" w:rsidR="00FB40D7" w:rsidRPr="00024E2F" w:rsidRDefault="00024E2F" w:rsidP="007D0DB0">
            <w:pPr>
              <w:spacing w:after="0" w:line="240" w:lineRule="auto"/>
              <w:ind w:firstLine="709"/>
              <w:contextualSpacing/>
              <w:rPr>
                <w:color w:val="000000"/>
                <w:sz w:val="24"/>
                <w:szCs w:val="24"/>
                <w:lang w:val="en-US"/>
              </w:rPr>
            </w:pPr>
            <w:r>
              <w:rPr>
                <w:color w:val="000000"/>
                <w:sz w:val="24"/>
                <w:szCs w:val="24"/>
                <w:lang w:val="en-US"/>
              </w:rPr>
              <w:t>6 800</w:t>
            </w:r>
          </w:p>
        </w:tc>
      </w:tr>
      <w:tr w:rsidR="00FB40D7" w:rsidRPr="0097331D" w14:paraId="4A161552" w14:textId="44F89097" w:rsidTr="00FB40D7">
        <w:tc>
          <w:tcPr>
            <w:tcW w:w="1968" w:type="pct"/>
            <w:vAlign w:val="center"/>
          </w:tcPr>
          <w:p w14:paraId="2CC0528D" w14:textId="0E3FA40E" w:rsidR="00FB40D7" w:rsidRPr="0097331D" w:rsidRDefault="00FB40D7" w:rsidP="0097331D">
            <w:pPr>
              <w:spacing w:after="0" w:line="240" w:lineRule="auto"/>
              <w:contextualSpacing/>
              <w:jc w:val="both"/>
              <w:rPr>
                <w:sz w:val="24"/>
                <w:szCs w:val="24"/>
              </w:rPr>
            </w:pPr>
            <w:r w:rsidRPr="0097331D">
              <w:rPr>
                <w:sz w:val="24"/>
                <w:szCs w:val="24"/>
              </w:rPr>
              <w:t xml:space="preserve">Рынок </w:t>
            </w:r>
            <w:r>
              <w:rPr>
                <w:sz w:val="24"/>
                <w:szCs w:val="24"/>
              </w:rPr>
              <w:t>оказания</w:t>
            </w:r>
            <w:r w:rsidRPr="0097331D">
              <w:rPr>
                <w:sz w:val="24"/>
                <w:szCs w:val="24"/>
              </w:rPr>
              <w:t xml:space="preserve"> услуг по сертификации и испытанию систем и устройств вызова экстренных оперативных служб</w:t>
            </w:r>
            <w:r w:rsidRPr="0097331D">
              <w:rPr>
                <w:color w:val="000000"/>
                <w:sz w:val="24"/>
                <w:szCs w:val="24"/>
              </w:rPr>
              <w:t xml:space="preserve"> на соответствие требованиям </w:t>
            </w:r>
            <w:r w:rsidRPr="0097331D">
              <w:rPr>
                <w:sz w:val="24"/>
                <w:szCs w:val="24"/>
              </w:rPr>
              <w:t>ГОСТ Р 55531</w:t>
            </w:r>
          </w:p>
        </w:tc>
        <w:tc>
          <w:tcPr>
            <w:tcW w:w="1012" w:type="pct"/>
            <w:tcBorders>
              <w:right w:val="single" w:sz="4" w:space="0" w:color="auto"/>
            </w:tcBorders>
            <w:vAlign w:val="center"/>
          </w:tcPr>
          <w:p w14:paraId="4D0EC12F" w14:textId="7A7EC111" w:rsidR="00FB40D7" w:rsidRPr="00024E2F" w:rsidRDefault="00024E2F" w:rsidP="007D0DB0">
            <w:pPr>
              <w:spacing w:after="0" w:line="240" w:lineRule="auto"/>
              <w:ind w:firstLine="709"/>
              <w:contextualSpacing/>
              <w:rPr>
                <w:color w:val="000000"/>
                <w:sz w:val="24"/>
                <w:szCs w:val="24"/>
                <w:lang w:val="en-US"/>
              </w:rPr>
            </w:pPr>
            <w:r>
              <w:rPr>
                <w:color w:val="000000"/>
                <w:sz w:val="24"/>
                <w:szCs w:val="24"/>
                <w:lang w:val="en-US"/>
              </w:rPr>
              <w:t>8</w:t>
            </w:r>
            <w:r w:rsidR="007D0DB0">
              <w:rPr>
                <w:color w:val="000000"/>
                <w:sz w:val="24"/>
                <w:szCs w:val="24"/>
                <w:lang w:val="en-US"/>
              </w:rPr>
              <w:t> </w:t>
            </w:r>
            <w:r>
              <w:rPr>
                <w:color w:val="000000"/>
                <w:sz w:val="24"/>
                <w:szCs w:val="24"/>
                <w:lang w:val="en-US"/>
              </w:rPr>
              <w:t>698</w:t>
            </w:r>
          </w:p>
        </w:tc>
        <w:tc>
          <w:tcPr>
            <w:tcW w:w="1010" w:type="pct"/>
            <w:tcBorders>
              <w:right w:val="single" w:sz="4" w:space="0" w:color="auto"/>
            </w:tcBorders>
          </w:tcPr>
          <w:p w14:paraId="6BC19D2A" w14:textId="77777777" w:rsidR="007D0DB0" w:rsidRDefault="007D0DB0" w:rsidP="007D0DB0">
            <w:pPr>
              <w:spacing w:after="0" w:line="240" w:lineRule="auto"/>
              <w:ind w:firstLine="709"/>
              <w:contextualSpacing/>
              <w:rPr>
                <w:color w:val="000000"/>
                <w:sz w:val="24"/>
                <w:szCs w:val="24"/>
                <w:lang w:val="en-US"/>
              </w:rPr>
            </w:pPr>
          </w:p>
          <w:p w14:paraId="7DB734FD" w14:textId="77777777" w:rsidR="007D0DB0" w:rsidRDefault="007D0DB0" w:rsidP="007D0DB0">
            <w:pPr>
              <w:spacing w:after="0" w:line="240" w:lineRule="auto"/>
              <w:ind w:firstLine="709"/>
              <w:contextualSpacing/>
              <w:rPr>
                <w:color w:val="000000"/>
                <w:sz w:val="24"/>
                <w:szCs w:val="24"/>
                <w:lang w:val="en-US"/>
              </w:rPr>
            </w:pPr>
          </w:p>
          <w:p w14:paraId="042E8C2D" w14:textId="4AA82164" w:rsidR="00FB40D7" w:rsidRPr="00024E2F" w:rsidRDefault="00024E2F" w:rsidP="007D0DB0">
            <w:pPr>
              <w:spacing w:after="0" w:line="240" w:lineRule="auto"/>
              <w:ind w:firstLine="709"/>
              <w:contextualSpacing/>
              <w:rPr>
                <w:color w:val="000000"/>
                <w:sz w:val="24"/>
                <w:szCs w:val="24"/>
                <w:lang w:val="en-US"/>
              </w:rPr>
            </w:pPr>
            <w:r>
              <w:rPr>
                <w:color w:val="000000"/>
                <w:sz w:val="24"/>
                <w:szCs w:val="24"/>
                <w:lang w:val="en-US"/>
              </w:rPr>
              <w:t>6</w:t>
            </w:r>
            <w:r w:rsidR="007D0DB0">
              <w:rPr>
                <w:color w:val="000000"/>
                <w:sz w:val="24"/>
                <w:szCs w:val="24"/>
                <w:lang w:val="en-US"/>
              </w:rPr>
              <w:t> </w:t>
            </w:r>
            <w:r>
              <w:rPr>
                <w:color w:val="000000"/>
                <w:sz w:val="24"/>
                <w:szCs w:val="24"/>
                <w:lang w:val="en-US"/>
              </w:rPr>
              <w:t>894</w:t>
            </w:r>
          </w:p>
        </w:tc>
        <w:tc>
          <w:tcPr>
            <w:tcW w:w="1010" w:type="pct"/>
            <w:tcBorders>
              <w:right w:val="single" w:sz="4" w:space="0" w:color="auto"/>
            </w:tcBorders>
          </w:tcPr>
          <w:p w14:paraId="2F15C695" w14:textId="77777777" w:rsidR="007D0DB0" w:rsidRDefault="007D0DB0" w:rsidP="007D0DB0">
            <w:pPr>
              <w:spacing w:after="0" w:line="240" w:lineRule="auto"/>
              <w:ind w:firstLine="709"/>
              <w:contextualSpacing/>
              <w:rPr>
                <w:color w:val="000000"/>
                <w:sz w:val="24"/>
                <w:szCs w:val="24"/>
                <w:lang w:val="en-US"/>
              </w:rPr>
            </w:pPr>
          </w:p>
          <w:p w14:paraId="71700004" w14:textId="77777777" w:rsidR="007D0DB0" w:rsidRDefault="007D0DB0" w:rsidP="007D0DB0">
            <w:pPr>
              <w:spacing w:after="0" w:line="240" w:lineRule="auto"/>
              <w:ind w:firstLine="709"/>
              <w:contextualSpacing/>
              <w:rPr>
                <w:color w:val="000000"/>
                <w:sz w:val="24"/>
                <w:szCs w:val="24"/>
                <w:lang w:val="en-US"/>
              </w:rPr>
            </w:pPr>
          </w:p>
          <w:p w14:paraId="0ECFC18E" w14:textId="7C6F3A25" w:rsidR="00FB40D7" w:rsidRPr="00024E2F" w:rsidRDefault="00024E2F" w:rsidP="007D0DB0">
            <w:pPr>
              <w:spacing w:after="0" w:line="240" w:lineRule="auto"/>
              <w:ind w:firstLine="709"/>
              <w:contextualSpacing/>
              <w:rPr>
                <w:color w:val="000000"/>
                <w:sz w:val="24"/>
                <w:szCs w:val="24"/>
                <w:lang w:val="en-US"/>
              </w:rPr>
            </w:pPr>
            <w:r>
              <w:rPr>
                <w:color w:val="000000"/>
                <w:sz w:val="24"/>
                <w:szCs w:val="24"/>
                <w:lang w:val="en-US"/>
              </w:rPr>
              <w:t>5 486</w:t>
            </w:r>
          </w:p>
        </w:tc>
      </w:tr>
      <w:tr w:rsidR="00FB40D7" w:rsidRPr="0097331D" w14:paraId="4E0AE94E" w14:textId="5341301D" w:rsidTr="00FB40D7">
        <w:tc>
          <w:tcPr>
            <w:tcW w:w="1968" w:type="pct"/>
            <w:vAlign w:val="center"/>
          </w:tcPr>
          <w:p w14:paraId="4C3CBE2F" w14:textId="2ADEBA17" w:rsidR="00FB40D7" w:rsidRPr="0097331D" w:rsidRDefault="00FB40D7" w:rsidP="0097331D">
            <w:pPr>
              <w:spacing w:after="0" w:line="240" w:lineRule="auto"/>
              <w:contextualSpacing/>
              <w:jc w:val="both"/>
              <w:rPr>
                <w:sz w:val="24"/>
                <w:szCs w:val="24"/>
              </w:rPr>
            </w:pPr>
            <w:r w:rsidRPr="0097331D">
              <w:rPr>
                <w:sz w:val="24"/>
                <w:szCs w:val="24"/>
              </w:rPr>
              <w:t xml:space="preserve">Рынок </w:t>
            </w:r>
            <w:r>
              <w:rPr>
                <w:sz w:val="24"/>
                <w:szCs w:val="24"/>
              </w:rPr>
              <w:t>оказания</w:t>
            </w:r>
            <w:r w:rsidRPr="0097331D">
              <w:rPr>
                <w:sz w:val="24"/>
                <w:szCs w:val="24"/>
              </w:rPr>
              <w:t xml:space="preserve"> услуг по сертификации и испытанию систем и устройств вызова экстренных оперативных служб</w:t>
            </w:r>
            <w:r w:rsidRPr="0097331D">
              <w:rPr>
                <w:color w:val="000000"/>
                <w:sz w:val="24"/>
                <w:szCs w:val="24"/>
              </w:rPr>
              <w:t xml:space="preserve"> на соответствие требованиям </w:t>
            </w:r>
            <w:r w:rsidRPr="0097331D">
              <w:rPr>
                <w:sz w:val="24"/>
                <w:szCs w:val="24"/>
              </w:rPr>
              <w:t>ГОСТ Р 55534</w:t>
            </w:r>
          </w:p>
        </w:tc>
        <w:tc>
          <w:tcPr>
            <w:tcW w:w="1012" w:type="pct"/>
            <w:tcBorders>
              <w:right w:val="single" w:sz="4" w:space="0" w:color="auto"/>
            </w:tcBorders>
            <w:vAlign w:val="center"/>
          </w:tcPr>
          <w:p w14:paraId="5C2D39B0" w14:textId="3308886D" w:rsidR="00FB40D7" w:rsidRPr="00024E2F" w:rsidRDefault="00024E2F" w:rsidP="007D0DB0">
            <w:pPr>
              <w:spacing w:after="0" w:line="240" w:lineRule="auto"/>
              <w:ind w:firstLine="709"/>
              <w:contextualSpacing/>
              <w:rPr>
                <w:color w:val="000000"/>
                <w:sz w:val="24"/>
                <w:szCs w:val="24"/>
                <w:lang w:val="en-US"/>
              </w:rPr>
            </w:pPr>
            <w:r>
              <w:rPr>
                <w:color w:val="000000"/>
                <w:sz w:val="24"/>
                <w:szCs w:val="24"/>
                <w:lang w:val="en-US"/>
              </w:rPr>
              <w:t>5</w:t>
            </w:r>
            <w:r w:rsidR="007D0DB0">
              <w:rPr>
                <w:color w:val="000000"/>
                <w:sz w:val="24"/>
                <w:szCs w:val="24"/>
                <w:lang w:val="en-US"/>
              </w:rPr>
              <w:t> </w:t>
            </w:r>
            <w:r>
              <w:rPr>
                <w:color w:val="000000"/>
                <w:sz w:val="24"/>
                <w:szCs w:val="24"/>
                <w:lang w:val="en-US"/>
              </w:rPr>
              <w:t>200</w:t>
            </w:r>
          </w:p>
        </w:tc>
        <w:tc>
          <w:tcPr>
            <w:tcW w:w="1010" w:type="pct"/>
            <w:tcBorders>
              <w:right w:val="single" w:sz="4" w:space="0" w:color="auto"/>
            </w:tcBorders>
          </w:tcPr>
          <w:p w14:paraId="69669F01" w14:textId="77777777" w:rsidR="007D0DB0" w:rsidRDefault="007D0DB0" w:rsidP="007D0DB0">
            <w:pPr>
              <w:spacing w:after="0" w:line="240" w:lineRule="auto"/>
              <w:ind w:firstLine="709"/>
              <w:contextualSpacing/>
              <w:rPr>
                <w:color w:val="000000"/>
                <w:sz w:val="24"/>
                <w:szCs w:val="24"/>
                <w:lang w:val="en-US"/>
              </w:rPr>
            </w:pPr>
          </w:p>
          <w:p w14:paraId="6EB68024" w14:textId="34F05173" w:rsidR="00FB40D7" w:rsidRPr="00024E2F" w:rsidRDefault="00024E2F" w:rsidP="007D0DB0">
            <w:pPr>
              <w:spacing w:after="0" w:line="240" w:lineRule="auto"/>
              <w:ind w:firstLine="709"/>
              <w:contextualSpacing/>
              <w:rPr>
                <w:color w:val="000000"/>
                <w:sz w:val="24"/>
                <w:szCs w:val="24"/>
                <w:lang w:val="en-US"/>
              </w:rPr>
            </w:pPr>
            <w:r>
              <w:rPr>
                <w:color w:val="000000"/>
                <w:sz w:val="24"/>
                <w:szCs w:val="24"/>
                <w:lang w:val="en-US"/>
              </w:rPr>
              <w:t>7</w:t>
            </w:r>
            <w:r w:rsidR="007D0DB0">
              <w:rPr>
                <w:color w:val="000000"/>
                <w:sz w:val="24"/>
                <w:szCs w:val="24"/>
                <w:lang w:val="en-US"/>
              </w:rPr>
              <w:t> </w:t>
            </w:r>
            <w:r>
              <w:rPr>
                <w:color w:val="000000"/>
                <w:sz w:val="24"/>
                <w:szCs w:val="24"/>
                <w:lang w:val="en-US"/>
              </w:rPr>
              <w:t>450</w:t>
            </w:r>
          </w:p>
        </w:tc>
        <w:tc>
          <w:tcPr>
            <w:tcW w:w="1010" w:type="pct"/>
            <w:tcBorders>
              <w:right w:val="single" w:sz="4" w:space="0" w:color="auto"/>
            </w:tcBorders>
          </w:tcPr>
          <w:p w14:paraId="02718BC3" w14:textId="77777777" w:rsidR="007D0DB0" w:rsidRDefault="007D0DB0" w:rsidP="007D0DB0">
            <w:pPr>
              <w:spacing w:after="0" w:line="240" w:lineRule="auto"/>
              <w:ind w:firstLine="709"/>
              <w:contextualSpacing/>
              <w:jc w:val="center"/>
              <w:rPr>
                <w:color w:val="000000"/>
                <w:sz w:val="24"/>
                <w:szCs w:val="24"/>
                <w:lang w:val="en-US"/>
              </w:rPr>
            </w:pPr>
          </w:p>
          <w:p w14:paraId="06DFA5F9" w14:textId="43018FFB" w:rsidR="00FB40D7" w:rsidRPr="00024E2F" w:rsidRDefault="00024E2F" w:rsidP="007D0DB0">
            <w:pPr>
              <w:spacing w:after="0" w:line="240" w:lineRule="auto"/>
              <w:contextualSpacing/>
              <w:jc w:val="center"/>
              <w:rPr>
                <w:color w:val="000000"/>
                <w:sz w:val="24"/>
                <w:szCs w:val="24"/>
                <w:lang w:val="en-US"/>
              </w:rPr>
            </w:pPr>
            <w:r>
              <w:rPr>
                <w:color w:val="000000"/>
                <w:sz w:val="24"/>
                <w:szCs w:val="24"/>
                <w:lang w:val="en-US"/>
              </w:rPr>
              <w:t>6 682</w:t>
            </w:r>
          </w:p>
        </w:tc>
      </w:tr>
    </w:tbl>
    <w:p w14:paraId="51EE1310" w14:textId="77777777" w:rsidR="003A2523" w:rsidRPr="002268A7" w:rsidRDefault="003A2523" w:rsidP="00FC08DB">
      <w:pPr>
        <w:spacing w:after="0" w:line="240" w:lineRule="auto"/>
        <w:ind w:firstLine="709"/>
        <w:contextualSpacing/>
        <w:jc w:val="both"/>
        <w:rPr>
          <w:szCs w:val="28"/>
          <w:highlight w:val="yellow"/>
        </w:rPr>
      </w:pPr>
    </w:p>
    <w:p w14:paraId="34B106E3" w14:textId="4FDD3F8F" w:rsidR="006815A4" w:rsidRPr="002268A7" w:rsidRDefault="006815A4" w:rsidP="00FC08DB">
      <w:pPr>
        <w:spacing w:after="0" w:line="240" w:lineRule="auto"/>
        <w:ind w:firstLine="709"/>
        <w:contextualSpacing/>
        <w:jc w:val="both"/>
        <w:rPr>
          <w:szCs w:val="28"/>
        </w:rPr>
      </w:pPr>
      <w:r w:rsidRPr="002268A7">
        <w:rPr>
          <w:szCs w:val="28"/>
        </w:rPr>
        <w:t>Таким образом, 70% &lt;= С</w:t>
      </w:r>
      <w:r w:rsidRPr="002268A7">
        <w:rPr>
          <w:szCs w:val="28"/>
          <w:lang w:val="en-US"/>
        </w:rPr>
        <w:t>R</w:t>
      </w:r>
      <w:r w:rsidRPr="002268A7">
        <w:rPr>
          <w:szCs w:val="28"/>
          <w:vertAlign w:val="subscript"/>
        </w:rPr>
        <w:t xml:space="preserve"> </w:t>
      </w:r>
      <w:r w:rsidRPr="002268A7">
        <w:rPr>
          <w:szCs w:val="28"/>
        </w:rPr>
        <w:t xml:space="preserve">&lt;= 100%; 2000 &lt;= </w:t>
      </w:r>
      <w:r w:rsidRPr="002268A7">
        <w:rPr>
          <w:szCs w:val="28"/>
          <w:lang w:val="en-US"/>
        </w:rPr>
        <w:t>HHI</w:t>
      </w:r>
      <w:r w:rsidRPr="002268A7">
        <w:rPr>
          <w:szCs w:val="28"/>
        </w:rPr>
        <w:t xml:space="preserve"> &lt;= 10000, следовательно, уровни концентрации рассматриваемых товарных рынков является высокими.</w:t>
      </w:r>
    </w:p>
    <w:p w14:paraId="066209C3" w14:textId="2EE4A3C9" w:rsidR="006815A4" w:rsidRPr="002268A7" w:rsidRDefault="006815A4" w:rsidP="00FC08DB">
      <w:pPr>
        <w:spacing w:after="0" w:line="240" w:lineRule="auto"/>
        <w:ind w:firstLine="709"/>
        <w:contextualSpacing/>
        <w:jc w:val="both"/>
        <w:rPr>
          <w:szCs w:val="28"/>
        </w:rPr>
      </w:pPr>
      <w:r w:rsidRPr="002268A7">
        <w:rPr>
          <w:szCs w:val="28"/>
        </w:rPr>
        <w:t>Учитывая, что уровни концентрации рассматриваемых товарных рынков являются высокими, рассматриваемые товарные рынки в географических границах Российской Федерации являются высококонцентрированными с неразвитой конкурентной средой.</w:t>
      </w:r>
    </w:p>
    <w:p w14:paraId="085945CD" w14:textId="77777777" w:rsidR="00F933CB" w:rsidRPr="002268A7" w:rsidRDefault="00F933CB" w:rsidP="0097331D">
      <w:pPr>
        <w:tabs>
          <w:tab w:val="left" w:pos="993"/>
        </w:tabs>
        <w:spacing w:after="0" w:line="240" w:lineRule="auto"/>
        <w:ind w:firstLine="709"/>
        <w:contextualSpacing/>
        <w:jc w:val="center"/>
        <w:rPr>
          <w:b/>
          <w:color w:val="000000"/>
          <w:szCs w:val="28"/>
        </w:rPr>
      </w:pPr>
      <w:r w:rsidRPr="002268A7">
        <w:rPr>
          <w:b/>
          <w:color w:val="000000"/>
          <w:szCs w:val="28"/>
          <w:lang w:val="en-US"/>
        </w:rPr>
        <w:lastRenderedPageBreak/>
        <w:t>VIII</w:t>
      </w:r>
      <w:r w:rsidRPr="002268A7">
        <w:rPr>
          <w:b/>
          <w:color w:val="000000"/>
          <w:szCs w:val="28"/>
        </w:rPr>
        <w:t>. Барьеры входа на товарный рынок</w:t>
      </w:r>
    </w:p>
    <w:p w14:paraId="63D7759B" w14:textId="77777777" w:rsidR="00F933CB" w:rsidRPr="002268A7" w:rsidRDefault="00F933CB" w:rsidP="00FC08DB">
      <w:pPr>
        <w:tabs>
          <w:tab w:val="left" w:pos="993"/>
        </w:tabs>
        <w:spacing w:after="0" w:line="240" w:lineRule="auto"/>
        <w:ind w:firstLine="709"/>
        <w:contextualSpacing/>
        <w:jc w:val="both"/>
        <w:rPr>
          <w:b/>
          <w:color w:val="000000"/>
          <w:szCs w:val="28"/>
        </w:rPr>
      </w:pPr>
    </w:p>
    <w:p w14:paraId="5D3E892D" w14:textId="792D36D0" w:rsidR="00FC0AAD" w:rsidRPr="002268A7" w:rsidRDefault="00FC0AAD" w:rsidP="00FC08DB">
      <w:pPr>
        <w:spacing w:after="0" w:line="240" w:lineRule="auto"/>
        <w:ind w:firstLine="709"/>
        <w:contextualSpacing/>
        <w:jc w:val="both"/>
        <w:rPr>
          <w:color w:val="000000"/>
          <w:szCs w:val="28"/>
        </w:rPr>
      </w:pPr>
      <w:r w:rsidRPr="002268A7">
        <w:rPr>
          <w:color w:val="000000"/>
          <w:szCs w:val="28"/>
        </w:rPr>
        <w:t xml:space="preserve">В результате анкетирования производителей </w:t>
      </w:r>
      <w:r w:rsidR="002B6729" w:rsidRPr="002268A7">
        <w:rPr>
          <w:szCs w:val="28"/>
        </w:rPr>
        <w:t>услуг по сертификации и испытанию систем и устройств вызова экстренных оперативных служб</w:t>
      </w:r>
      <w:r w:rsidRPr="002268A7">
        <w:rPr>
          <w:color w:val="000000"/>
          <w:szCs w:val="28"/>
        </w:rPr>
        <w:t xml:space="preserve"> на территории Российской Федерации </w:t>
      </w:r>
      <w:r w:rsidR="003D385D">
        <w:rPr>
          <w:color w:val="000000"/>
          <w:szCs w:val="28"/>
        </w:rPr>
        <w:t xml:space="preserve">в период 2015 – </w:t>
      </w:r>
      <w:r w:rsidR="00E52636">
        <w:rPr>
          <w:color w:val="000000"/>
          <w:szCs w:val="28"/>
        </w:rPr>
        <w:t>май</w:t>
      </w:r>
      <w:r w:rsidR="00E52636" w:rsidRPr="003E0FC9">
        <w:rPr>
          <w:color w:val="000000"/>
          <w:szCs w:val="28"/>
        </w:rPr>
        <w:t xml:space="preserve"> 201</w:t>
      </w:r>
      <w:r w:rsidR="00E52636">
        <w:rPr>
          <w:color w:val="000000"/>
          <w:szCs w:val="28"/>
        </w:rPr>
        <w:t xml:space="preserve">7 гг. </w:t>
      </w:r>
      <w:r w:rsidR="00D76AA2">
        <w:rPr>
          <w:color w:val="000000"/>
          <w:szCs w:val="28"/>
        </w:rPr>
        <w:t>выявле</w:t>
      </w:r>
      <w:r w:rsidRPr="002268A7">
        <w:rPr>
          <w:color w:val="000000"/>
          <w:szCs w:val="28"/>
        </w:rPr>
        <w:t>ны следующие барьеры входа на данный рынок</w:t>
      </w:r>
      <w:r w:rsidR="003D385D" w:rsidRPr="003D385D">
        <w:rPr>
          <w:color w:val="000000"/>
          <w:szCs w:val="28"/>
        </w:rPr>
        <w:t xml:space="preserve"> </w:t>
      </w:r>
    </w:p>
    <w:p w14:paraId="6E2EE754" w14:textId="77777777" w:rsidR="00952EA6" w:rsidRDefault="00F933CB" w:rsidP="00952EA6">
      <w:pPr>
        <w:tabs>
          <w:tab w:val="left" w:pos="993"/>
        </w:tabs>
        <w:spacing w:after="0" w:line="240" w:lineRule="auto"/>
        <w:ind w:firstLine="709"/>
        <w:contextualSpacing/>
        <w:jc w:val="both"/>
        <w:rPr>
          <w:color w:val="000000"/>
          <w:szCs w:val="28"/>
        </w:rPr>
      </w:pPr>
      <w:r w:rsidRPr="002268A7">
        <w:rPr>
          <w:color w:val="000000"/>
          <w:szCs w:val="28"/>
        </w:rPr>
        <w:t xml:space="preserve">Доступ на рассматриваемые товарные рынки </w:t>
      </w:r>
      <w:r w:rsidR="00D76AA2">
        <w:rPr>
          <w:color w:val="000000"/>
          <w:szCs w:val="28"/>
        </w:rPr>
        <w:t xml:space="preserve">был </w:t>
      </w:r>
      <w:r w:rsidRPr="002268A7">
        <w:rPr>
          <w:color w:val="000000"/>
          <w:szCs w:val="28"/>
        </w:rPr>
        <w:t>затруднен по следующим причинам:</w:t>
      </w:r>
    </w:p>
    <w:p w14:paraId="1E6EC31E" w14:textId="77777777" w:rsidR="00952EA6" w:rsidRPr="00952EA6" w:rsidRDefault="00F933CB" w:rsidP="008D5F80">
      <w:pPr>
        <w:pStyle w:val="a4"/>
        <w:numPr>
          <w:ilvl w:val="0"/>
          <w:numId w:val="3"/>
        </w:numPr>
        <w:tabs>
          <w:tab w:val="left" w:pos="993"/>
        </w:tabs>
        <w:autoSpaceDE w:val="0"/>
        <w:autoSpaceDN w:val="0"/>
        <w:adjustRightInd w:val="0"/>
        <w:spacing w:after="0" w:line="240" w:lineRule="auto"/>
        <w:ind w:left="0" w:firstLine="709"/>
        <w:jc w:val="both"/>
        <w:rPr>
          <w:szCs w:val="28"/>
        </w:rPr>
      </w:pPr>
      <w:r w:rsidRPr="00952EA6">
        <w:rPr>
          <w:color w:val="000000"/>
          <w:szCs w:val="28"/>
        </w:rPr>
        <w:t>Необходимость осуществления значительных капиталовложений (</w:t>
      </w:r>
      <w:r w:rsidR="00E52636" w:rsidRPr="00952EA6">
        <w:rPr>
          <w:color w:val="000000"/>
          <w:szCs w:val="28"/>
        </w:rPr>
        <w:t>15</w:t>
      </w:r>
      <w:r w:rsidR="00824B27" w:rsidRPr="00952EA6">
        <w:rPr>
          <w:color w:val="000000"/>
          <w:szCs w:val="28"/>
        </w:rPr>
        <w:t xml:space="preserve"> 000 000 - </w:t>
      </w:r>
      <w:r w:rsidRPr="00952EA6">
        <w:rPr>
          <w:color w:val="000000"/>
          <w:szCs w:val="28"/>
        </w:rPr>
        <w:t>30</w:t>
      </w:r>
      <w:r w:rsidR="002B6729" w:rsidRPr="00952EA6">
        <w:rPr>
          <w:color w:val="000000"/>
          <w:szCs w:val="28"/>
        </w:rPr>
        <w:t>0 000 000</w:t>
      </w:r>
      <w:r w:rsidRPr="00952EA6">
        <w:rPr>
          <w:color w:val="000000"/>
          <w:szCs w:val="28"/>
        </w:rPr>
        <w:t xml:space="preserve"> руб.) при длительном сроке окупаемости этих вложений (</w:t>
      </w:r>
      <w:r w:rsidR="00E52636" w:rsidRPr="00952EA6">
        <w:rPr>
          <w:color w:val="000000"/>
          <w:szCs w:val="28"/>
        </w:rPr>
        <w:t>3-</w:t>
      </w:r>
      <w:r w:rsidR="002B6729" w:rsidRPr="00952EA6">
        <w:rPr>
          <w:color w:val="000000"/>
          <w:szCs w:val="28"/>
        </w:rPr>
        <w:t>5</w:t>
      </w:r>
      <w:r w:rsidRPr="00952EA6">
        <w:rPr>
          <w:color w:val="000000"/>
          <w:szCs w:val="28"/>
        </w:rPr>
        <w:t xml:space="preserve"> лет)</w:t>
      </w:r>
      <w:r w:rsidR="00D76AA2" w:rsidRPr="00952EA6">
        <w:rPr>
          <w:color w:val="000000"/>
          <w:szCs w:val="28"/>
        </w:rPr>
        <w:t xml:space="preserve"> для организации оказания услуг</w:t>
      </w:r>
      <w:r w:rsidRPr="00952EA6">
        <w:rPr>
          <w:color w:val="000000"/>
          <w:szCs w:val="28"/>
        </w:rPr>
        <w:t>.</w:t>
      </w:r>
    </w:p>
    <w:p w14:paraId="0C7A932C" w14:textId="1A40052E" w:rsidR="00952EA6" w:rsidRPr="00952EA6" w:rsidRDefault="003D385D" w:rsidP="008D5F80">
      <w:pPr>
        <w:pStyle w:val="a4"/>
        <w:numPr>
          <w:ilvl w:val="0"/>
          <w:numId w:val="3"/>
        </w:numPr>
        <w:tabs>
          <w:tab w:val="left" w:pos="993"/>
        </w:tabs>
        <w:autoSpaceDE w:val="0"/>
        <w:autoSpaceDN w:val="0"/>
        <w:adjustRightInd w:val="0"/>
        <w:spacing w:after="0" w:line="240" w:lineRule="auto"/>
        <w:ind w:left="0" w:firstLine="709"/>
        <w:jc w:val="both"/>
        <w:rPr>
          <w:szCs w:val="28"/>
        </w:rPr>
      </w:pPr>
      <w:r w:rsidRPr="00952EA6">
        <w:rPr>
          <w:szCs w:val="28"/>
        </w:rPr>
        <w:t>Наличие с</w:t>
      </w:r>
      <w:r w:rsidR="002B6729" w:rsidRPr="00952EA6">
        <w:rPr>
          <w:szCs w:val="28"/>
        </w:rPr>
        <w:t>пециализированно</w:t>
      </w:r>
      <w:r w:rsidRPr="00952EA6">
        <w:rPr>
          <w:szCs w:val="28"/>
        </w:rPr>
        <w:t>го</w:t>
      </w:r>
      <w:r w:rsidR="002B6729" w:rsidRPr="00952EA6">
        <w:rPr>
          <w:szCs w:val="28"/>
        </w:rPr>
        <w:t xml:space="preserve"> дорогостояще</w:t>
      </w:r>
      <w:r w:rsidRPr="00952EA6">
        <w:rPr>
          <w:szCs w:val="28"/>
        </w:rPr>
        <w:t>го</w:t>
      </w:r>
      <w:r w:rsidR="002B6729" w:rsidRPr="00952EA6">
        <w:rPr>
          <w:szCs w:val="28"/>
        </w:rPr>
        <w:t xml:space="preserve"> </w:t>
      </w:r>
      <w:r w:rsidR="00824B27" w:rsidRPr="00952EA6">
        <w:rPr>
          <w:szCs w:val="28"/>
        </w:rPr>
        <w:t>импортно</w:t>
      </w:r>
      <w:r w:rsidRPr="00952EA6">
        <w:rPr>
          <w:szCs w:val="28"/>
        </w:rPr>
        <w:t>го</w:t>
      </w:r>
      <w:r w:rsidR="00824B27" w:rsidRPr="00952EA6">
        <w:rPr>
          <w:szCs w:val="28"/>
        </w:rPr>
        <w:t xml:space="preserve"> </w:t>
      </w:r>
      <w:r w:rsidR="00935CC6" w:rsidRPr="00952EA6">
        <w:rPr>
          <w:szCs w:val="28"/>
        </w:rPr>
        <w:t>испытательно</w:t>
      </w:r>
      <w:r w:rsidRPr="00952EA6">
        <w:rPr>
          <w:szCs w:val="28"/>
        </w:rPr>
        <w:t>го</w:t>
      </w:r>
      <w:r w:rsidR="00935CC6" w:rsidRPr="00952EA6">
        <w:rPr>
          <w:szCs w:val="28"/>
        </w:rPr>
        <w:t xml:space="preserve"> </w:t>
      </w:r>
      <w:r w:rsidR="002B6729" w:rsidRPr="00952EA6">
        <w:rPr>
          <w:szCs w:val="28"/>
        </w:rPr>
        <w:t>оборудовани</w:t>
      </w:r>
      <w:r w:rsidRPr="00952EA6">
        <w:rPr>
          <w:szCs w:val="28"/>
        </w:rPr>
        <w:t>я</w:t>
      </w:r>
      <w:r w:rsidR="002B6729" w:rsidRPr="00952EA6">
        <w:rPr>
          <w:szCs w:val="28"/>
        </w:rPr>
        <w:t xml:space="preserve">, </w:t>
      </w:r>
      <w:r w:rsidR="00935CC6" w:rsidRPr="00952EA6">
        <w:rPr>
          <w:szCs w:val="28"/>
        </w:rPr>
        <w:t>уникально</w:t>
      </w:r>
      <w:r w:rsidRPr="00952EA6">
        <w:rPr>
          <w:szCs w:val="28"/>
        </w:rPr>
        <w:t>го</w:t>
      </w:r>
      <w:r w:rsidR="00935CC6" w:rsidRPr="00952EA6">
        <w:rPr>
          <w:szCs w:val="28"/>
        </w:rPr>
        <w:t xml:space="preserve"> оборудовани</w:t>
      </w:r>
      <w:r w:rsidRPr="00952EA6">
        <w:rPr>
          <w:szCs w:val="28"/>
        </w:rPr>
        <w:t>я</w:t>
      </w:r>
      <w:r w:rsidR="00935CC6" w:rsidRPr="00952EA6">
        <w:rPr>
          <w:szCs w:val="28"/>
        </w:rPr>
        <w:t xml:space="preserve"> собственной разработки, </w:t>
      </w:r>
      <w:r w:rsidR="002B6729" w:rsidRPr="00952EA6">
        <w:rPr>
          <w:szCs w:val="28"/>
        </w:rPr>
        <w:t xml:space="preserve">средств измерений, </w:t>
      </w:r>
      <w:r w:rsidR="00935CC6" w:rsidRPr="00952EA6">
        <w:rPr>
          <w:szCs w:val="28"/>
        </w:rPr>
        <w:t>вспомогательно</w:t>
      </w:r>
      <w:r w:rsidRPr="00952EA6">
        <w:rPr>
          <w:szCs w:val="28"/>
        </w:rPr>
        <w:t>го</w:t>
      </w:r>
      <w:r w:rsidR="00935CC6" w:rsidRPr="00952EA6">
        <w:rPr>
          <w:szCs w:val="28"/>
        </w:rPr>
        <w:t xml:space="preserve"> оборудовани</w:t>
      </w:r>
      <w:r w:rsidRPr="00952EA6">
        <w:rPr>
          <w:szCs w:val="28"/>
        </w:rPr>
        <w:t>я</w:t>
      </w:r>
      <w:r w:rsidR="00935CC6" w:rsidRPr="00952EA6">
        <w:rPr>
          <w:szCs w:val="28"/>
        </w:rPr>
        <w:t>, электроэнерги</w:t>
      </w:r>
      <w:r w:rsidRPr="00952EA6">
        <w:rPr>
          <w:szCs w:val="28"/>
        </w:rPr>
        <w:t>и</w:t>
      </w:r>
      <w:r w:rsidR="00935CC6" w:rsidRPr="00952EA6">
        <w:rPr>
          <w:szCs w:val="28"/>
        </w:rPr>
        <w:t xml:space="preserve">, </w:t>
      </w:r>
      <w:proofErr w:type="spellStart"/>
      <w:r w:rsidR="00E52636" w:rsidRPr="00952EA6">
        <w:rPr>
          <w:szCs w:val="28"/>
        </w:rPr>
        <w:t>теплоэнергии</w:t>
      </w:r>
      <w:proofErr w:type="spellEnd"/>
      <w:r w:rsidR="00E52636" w:rsidRPr="00952EA6">
        <w:rPr>
          <w:szCs w:val="28"/>
        </w:rPr>
        <w:t xml:space="preserve">, водоснабжения, </w:t>
      </w:r>
      <w:r w:rsidR="002B6729" w:rsidRPr="00952EA6">
        <w:rPr>
          <w:szCs w:val="28"/>
        </w:rPr>
        <w:t>автоматизированны</w:t>
      </w:r>
      <w:r w:rsidRPr="00952EA6">
        <w:rPr>
          <w:szCs w:val="28"/>
        </w:rPr>
        <w:t>х</w:t>
      </w:r>
      <w:r w:rsidR="002B6729" w:rsidRPr="00952EA6">
        <w:rPr>
          <w:szCs w:val="28"/>
        </w:rPr>
        <w:t xml:space="preserve"> рабочи</w:t>
      </w:r>
      <w:r w:rsidRPr="00952EA6">
        <w:rPr>
          <w:szCs w:val="28"/>
        </w:rPr>
        <w:t>х</w:t>
      </w:r>
      <w:r w:rsidR="002B6729" w:rsidRPr="00952EA6">
        <w:rPr>
          <w:szCs w:val="28"/>
        </w:rPr>
        <w:t xml:space="preserve"> мест, </w:t>
      </w:r>
      <w:r w:rsidR="00935CC6" w:rsidRPr="00952EA6">
        <w:rPr>
          <w:szCs w:val="28"/>
        </w:rPr>
        <w:t>помещени</w:t>
      </w:r>
      <w:r w:rsidRPr="00952EA6">
        <w:rPr>
          <w:szCs w:val="28"/>
        </w:rPr>
        <w:t>я</w:t>
      </w:r>
      <w:r w:rsidR="00935CC6" w:rsidRPr="00952EA6">
        <w:rPr>
          <w:szCs w:val="28"/>
        </w:rPr>
        <w:t xml:space="preserve"> площадью не менее 400 </w:t>
      </w:r>
      <w:proofErr w:type="spellStart"/>
      <w:r w:rsidR="00935CC6" w:rsidRPr="00952EA6">
        <w:rPr>
          <w:szCs w:val="28"/>
        </w:rPr>
        <w:t>кв.м</w:t>
      </w:r>
      <w:proofErr w:type="spellEnd"/>
      <w:r w:rsidR="00687D77" w:rsidRPr="00952EA6">
        <w:rPr>
          <w:szCs w:val="28"/>
        </w:rPr>
        <w:t>.</w:t>
      </w:r>
      <w:r w:rsidR="00824B27" w:rsidRPr="00952EA6">
        <w:rPr>
          <w:szCs w:val="28"/>
        </w:rPr>
        <w:t>,</w:t>
      </w:r>
      <w:r w:rsidR="00D76AA2" w:rsidRPr="00952EA6">
        <w:rPr>
          <w:szCs w:val="28"/>
        </w:rPr>
        <w:t xml:space="preserve"> </w:t>
      </w:r>
      <w:r w:rsidR="00824B27" w:rsidRPr="00952EA6">
        <w:rPr>
          <w:szCs w:val="28"/>
        </w:rPr>
        <w:t>высококвалифицированн</w:t>
      </w:r>
      <w:r w:rsidRPr="00952EA6">
        <w:rPr>
          <w:szCs w:val="28"/>
        </w:rPr>
        <w:t>ого</w:t>
      </w:r>
      <w:r w:rsidR="00824B27" w:rsidRPr="00952EA6">
        <w:rPr>
          <w:szCs w:val="28"/>
        </w:rPr>
        <w:t xml:space="preserve"> персонал</w:t>
      </w:r>
      <w:r w:rsidRPr="00952EA6">
        <w:rPr>
          <w:szCs w:val="28"/>
        </w:rPr>
        <w:t>а</w:t>
      </w:r>
      <w:r w:rsidR="00824B27" w:rsidRPr="00952EA6">
        <w:rPr>
          <w:szCs w:val="28"/>
        </w:rPr>
        <w:t xml:space="preserve"> </w:t>
      </w:r>
      <w:r w:rsidR="00D76AA2" w:rsidRPr="00952EA6">
        <w:rPr>
          <w:szCs w:val="28"/>
        </w:rPr>
        <w:t>для оказания услуг.</w:t>
      </w:r>
    </w:p>
    <w:p w14:paraId="29F1F112" w14:textId="556CC857" w:rsidR="00952EA6" w:rsidRPr="00952EA6" w:rsidRDefault="003D385D" w:rsidP="008D5F80">
      <w:pPr>
        <w:pStyle w:val="a4"/>
        <w:numPr>
          <w:ilvl w:val="0"/>
          <w:numId w:val="3"/>
        </w:numPr>
        <w:tabs>
          <w:tab w:val="left" w:pos="993"/>
        </w:tabs>
        <w:autoSpaceDE w:val="0"/>
        <w:autoSpaceDN w:val="0"/>
        <w:adjustRightInd w:val="0"/>
        <w:spacing w:after="0" w:line="240" w:lineRule="auto"/>
        <w:ind w:left="0" w:firstLine="709"/>
        <w:jc w:val="both"/>
        <w:rPr>
          <w:szCs w:val="28"/>
        </w:rPr>
      </w:pPr>
      <w:r w:rsidRPr="00952EA6">
        <w:rPr>
          <w:szCs w:val="28"/>
        </w:rPr>
        <w:t>Существование о</w:t>
      </w:r>
      <w:r w:rsidR="00F933CB" w:rsidRPr="00952EA6">
        <w:rPr>
          <w:szCs w:val="28"/>
        </w:rPr>
        <w:t>граниченн</w:t>
      </w:r>
      <w:r w:rsidRPr="00952EA6">
        <w:rPr>
          <w:szCs w:val="28"/>
        </w:rPr>
        <w:t>ого</w:t>
      </w:r>
      <w:r w:rsidR="00F933CB" w:rsidRPr="00952EA6">
        <w:rPr>
          <w:szCs w:val="28"/>
        </w:rPr>
        <w:t xml:space="preserve"> доступ</w:t>
      </w:r>
      <w:r w:rsidRPr="00952EA6">
        <w:rPr>
          <w:szCs w:val="28"/>
        </w:rPr>
        <w:t>а</w:t>
      </w:r>
      <w:r w:rsidR="00F933CB" w:rsidRPr="00952EA6">
        <w:rPr>
          <w:szCs w:val="28"/>
        </w:rPr>
        <w:t xml:space="preserve"> потенциальных участников к необходим</w:t>
      </w:r>
      <w:r w:rsidR="006B0E87" w:rsidRPr="00952EA6">
        <w:rPr>
          <w:szCs w:val="28"/>
        </w:rPr>
        <w:t>ым</w:t>
      </w:r>
      <w:r w:rsidR="00F933CB" w:rsidRPr="00952EA6">
        <w:rPr>
          <w:szCs w:val="28"/>
        </w:rPr>
        <w:t xml:space="preserve"> для </w:t>
      </w:r>
      <w:r w:rsidR="00687D77" w:rsidRPr="00952EA6">
        <w:rPr>
          <w:szCs w:val="28"/>
        </w:rPr>
        <w:t>оказания</w:t>
      </w:r>
      <w:r w:rsidR="00F933CB" w:rsidRPr="00952EA6">
        <w:rPr>
          <w:szCs w:val="28"/>
        </w:rPr>
        <w:t xml:space="preserve"> рассматриваемой </w:t>
      </w:r>
      <w:r w:rsidR="00687D77" w:rsidRPr="00952EA6">
        <w:rPr>
          <w:szCs w:val="28"/>
        </w:rPr>
        <w:t>услуги</w:t>
      </w:r>
      <w:r w:rsidR="00F933CB" w:rsidRPr="00952EA6">
        <w:rPr>
          <w:szCs w:val="28"/>
        </w:rPr>
        <w:t xml:space="preserve"> </w:t>
      </w:r>
      <w:r w:rsidR="00824B27" w:rsidRPr="00952EA6">
        <w:rPr>
          <w:szCs w:val="28"/>
        </w:rPr>
        <w:t>ресурсам</w:t>
      </w:r>
      <w:r w:rsidR="00687D77" w:rsidRPr="00952EA6">
        <w:rPr>
          <w:szCs w:val="28"/>
        </w:rPr>
        <w:t xml:space="preserve"> ввиду высокой стоимости оборудования, работ по аккредитации, отсутствия высококвалифицированного персонала на рынке труда</w:t>
      </w:r>
      <w:r w:rsidRPr="00952EA6">
        <w:rPr>
          <w:szCs w:val="28"/>
        </w:rPr>
        <w:t xml:space="preserve">, удовлетворяющего критериям аккредитации, предусмотренным </w:t>
      </w:r>
      <w:r w:rsidR="00E52636" w:rsidRPr="00952EA6">
        <w:rPr>
          <w:szCs w:val="28"/>
        </w:rPr>
        <w:t xml:space="preserve">приказом </w:t>
      </w:r>
      <w:r w:rsidRPr="00952EA6">
        <w:rPr>
          <w:rFonts w:eastAsiaTheme="minorHAnsi"/>
          <w:szCs w:val="28"/>
          <w:lang w:eastAsia="en-US"/>
        </w:rPr>
        <w:t>Минэкономразвития России от 30.05.2014 № 326 «Об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(далее – приказ № 326)</w:t>
      </w:r>
      <w:r w:rsidR="00E52636" w:rsidRPr="00952EA6">
        <w:rPr>
          <w:rFonts w:eastAsiaTheme="minorHAnsi"/>
          <w:szCs w:val="28"/>
          <w:lang w:eastAsia="en-US"/>
        </w:rPr>
        <w:t>.</w:t>
      </w:r>
    </w:p>
    <w:p w14:paraId="5CF0848F" w14:textId="41BA15EE" w:rsidR="00952EA6" w:rsidRPr="00952EA6" w:rsidRDefault="00687D77" w:rsidP="008D5F80">
      <w:pPr>
        <w:pStyle w:val="a4"/>
        <w:numPr>
          <w:ilvl w:val="0"/>
          <w:numId w:val="3"/>
        </w:numPr>
        <w:tabs>
          <w:tab w:val="left" w:pos="993"/>
        </w:tabs>
        <w:autoSpaceDE w:val="0"/>
        <w:autoSpaceDN w:val="0"/>
        <w:adjustRightInd w:val="0"/>
        <w:spacing w:after="0" w:line="240" w:lineRule="auto"/>
        <w:ind w:left="0" w:firstLine="709"/>
        <w:jc w:val="both"/>
        <w:rPr>
          <w:szCs w:val="28"/>
        </w:rPr>
      </w:pPr>
      <w:r w:rsidRPr="00952EA6">
        <w:rPr>
          <w:color w:val="000000"/>
          <w:szCs w:val="28"/>
        </w:rPr>
        <w:t xml:space="preserve">Наличие преимуществ </w:t>
      </w:r>
      <w:r w:rsidR="000230DD" w:rsidRPr="00952EA6">
        <w:rPr>
          <w:color w:val="000000"/>
          <w:szCs w:val="28"/>
        </w:rPr>
        <w:t xml:space="preserve">хозяйствующих субъектов, действующих на рынке оказания услуги перед потенциальными участниками данного товарного рынка в виде </w:t>
      </w:r>
      <w:r w:rsidR="00824B27" w:rsidRPr="00952EA6">
        <w:rPr>
          <w:color w:val="000000"/>
          <w:szCs w:val="28"/>
        </w:rPr>
        <w:t xml:space="preserve">ограниченного </w:t>
      </w:r>
      <w:r w:rsidR="000230DD" w:rsidRPr="00952EA6">
        <w:rPr>
          <w:color w:val="000000"/>
          <w:szCs w:val="28"/>
        </w:rPr>
        <w:t>доступа к необходимым ресурсам и</w:t>
      </w:r>
      <w:r w:rsidR="00824B27" w:rsidRPr="00952EA6">
        <w:rPr>
          <w:color w:val="000000"/>
          <w:szCs w:val="28"/>
        </w:rPr>
        <w:t xml:space="preserve"> многолетнему</w:t>
      </w:r>
      <w:r w:rsidR="000230DD" w:rsidRPr="00952EA6">
        <w:rPr>
          <w:color w:val="000000"/>
          <w:szCs w:val="28"/>
        </w:rPr>
        <w:t xml:space="preserve"> опыту работы в данной области</w:t>
      </w:r>
      <w:r w:rsidR="00824B27" w:rsidRPr="00952EA6">
        <w:rPr>
          <w:color w:val="000000"/>
          <w:szCs w:val="28"/>
        </w:rPr>
        <w:t xml:space="preserve"> на высоком уровне</w:t>
      </w:r>
      <w:r w:rsidR="000230DD" w:rsidRPr="00952EA6">
        <w:rPr>
          <w:color w:val="000000"/>
          <w:szCs w:val="28"/>
        </w:rPr>
        <w:t>.</w:t>
      </w:r>
    </w:p>
    <w:p w14:paraId="3BA18F0B" w14:textId="121A5664" w:rsidR="00952EA6" w:rsidRPr="00952EA6" w:rsidRDefault="000230DD" w:rsidP="008D5F80">
      <w:pPr>
        <w:pStyle w:val="a4"/>
        <w:numPr>
          <w:ilvl w:val="0"/>
          <w:numId w:val="3"/>
        </w:numPr>
        <w:tabs>
          <w:tab w:val="left" w:pos="993"/>
          <w:tab w:val="left" w:pos="1134"/>
        </w:tabs>
        <w:autoSpaceDE w:val="0"/>
        <w:autoSpaceDN w:val="0"/>
        <w:adjustRightInd w:val="0"/>
        <w:spacing w:after="0" w:line="240" w:lineRule="auto"/>
        <w:ind w:left="0" w:firstLine="709"/>
        <w:jc w:val="both"/>
        <w:rPr>
          <w:szCs w:val="28"/>
        </w:rPr>
      </w:pPr>
      <w:r w:rsidRPr="00952EA6">
        <w:rPr>
          <w:color w:val="000000"/>
          <w:szCs w:val="28"/>
        </w:rPr>
        <w:t>Наличие издержек для получателей услуги, связанны</w:t>
      </w:r>
      <w:r w:rsidR="00E52636" w:rsidRPr="00952EA6">
        <w:rPr>
          <w:color w:val="000000"/>
          <w:szCs w:val="28"/>
        </w:rPr>
        <w:t>х</w:t>
      </w:r>
      <w:r w:rsidRPr="00952EA6">
        <w:rPr>
          <w:color w:val="000000"/>
          <w:szCs w:val="28"/>
        </w:rPr>
        <w:t xml:space="preserve"> со сменой продавца, в результате предоставления скидок постоянным приобретателям и заключения долгосрочных контрактов</w:t>
      </w:r>
      <w:r w:rsidR="00E52636" w:rsidRPr="00952EA6">
        <w:rPr>
          <w:color w:val="000000"/>
          <w:szCs w:val="28"/>
        </w:rPr>
        <w:t>, а также результате некомпетентности</w:t>
      </w:r>
      <w:r w:rsidRPr="00952EA6">
        <w:rPr>
          <w:color w:val="000000"/>
          <w:szCs w:val="28"/>
        </w:rPr>
        <w:t>.</w:t>
      </w:r>
    </w:p>
    <w:p w14:paraId="3999E7A3" w14:textId="3FF963ED" w:rsidR="00952EA6" w:rsidRPr="00952EA6" w:rsidRDefault="00DB47E8" w:rsidP="008D5F80">
      <w:pPr>
        <w:pStyle w:val="a4"/>
        <w:numPr>
          <w:ilvl w:val="0"/>
          <w:numId w:val="3"/>
        </w:numPr>
        <w:tabs>
          <w:tab w:val="left" w:pos="993"/>
          <w:tab w:val="left" w:pos="1134"/>
        </w:tabs>
        <w:autoSpaceDE w:val="0"/>
        <w:autoSpaceDN w:val="0"/>
        <w:adjustRightInd w:val="0"/>
        <w:spacing w:after="0" w:line="240" w:lineRule="auto"/>
        <w:ind w:left="0" w:firstLine="709"/>
        <w:jc w:val="both"/>
        <w:rPr>
          <w:szCs w:val="28"/>
        </w:rPr>
      </w:pPr>
      <w:r w:rsidRPr="00952EA6">
        <w:rPr>
          <w:rFonts w:eastAsiaTheme="minorHAnsi"/>
          <w:szCs w:val="28"/>
          <w:lang w:eastAsia="en-US"/>
        </w:rPr>
        <w:t>Ограничения входа на рынок оказания услуг, связанные с наличием экономически оправданного минимального объема производства, обусловливающего для хозяйствующих субъектов более высокие затраты на единицу услуги до момента достижения такого объема производства (эффект масштаба производства) ввиду необходимости специализированного дорогостоящего импортного оборудования, уникального оборудования собственной разработки.</w:t>
      </w:r>
    </w:p>
    <w:p w14:paraId="73C48D50" w14:textId="60583B0B" w:rsidR="00952EA6" w:rsidRPr="00952EA6" w:rsidRDefault="006B0E87" w:rsidP="008D5F80">
      <w:pPr>
        <w:pStyle w:val="a4"/>
        <w:numPr>
          <w:ilvl w:val="0"/>
          <w:numId w:val="3"/>
        </w:numPr>
        <w:tabs>
          <w:tab w:val="left" w:pos="993"/>
          <w:tab w:val="left" w:pos="1134"/>
        </w:tabs>
        <w:autoSpaceDE w:val="0"/>
        <w:autoSpaceDN w:val="0"/>
        <w:adjustRightInd w:val="0"/>
        <w:spacing w:after="0" w:line="240" w:lineRule="auto"/>
        <w:ind w:left="0" w:firstLine="709"/>
        <w:jc w:val="both"/>
        <w:rPr>
          <w:szCs w:val="28"/>
        </w:rPr>
      </w:pPr>
      <w:r w:rsidRPr="00952EA6">
        <w:rPr>
          <w:color w:val="000000"/>
          <w:szCs w:val="28"/>
        </w:rPr>
        <w:t xml:space="preserve">Существование на рынке оказания услуг стандартов и предъявляемых к качеству требований </w:t>
      </w:r>
      <w:r w:rsidR="00952EA6" w:rsidRPr="00952EA6">
        <w:rPr>
          <w:color w:val="000000"/>
          <w:szCs w:val="28"/>
        </w:rPr>
        <w:t>(</w:t>
      </w:r>
      <w:r w:rsidRPr="00952EA6">
        <w:rPr>
          <w:color w:val="000000"/>
          <w:szCs w:val="28"/>
        </w:rPr>
        <w:t>ТР ТС 018/2011, ГОСТ Р 55530-2013, ГОСТ Р 55531-</w:t>
      </w:r>
      <w:r w:rsidRPr="00952EA6">
        <w:rPr>
          <w:color w:val="000000"/>
          <w:szCs w:val="28"/>
        </w:rPr>
        <w:lastRenderedPageBreak/>
        <w:t>2013, ГОСТ Р 55532-2013, ГОСТ Р 54618-2011, ГОСТ Р 54619-2011, ГОСТ Р 54620-2011</w:t>
      </w:r>
      <w:r w:rsidR="00952EA6" w:rsidRPr="00952EA6">
        <w:rPr>
          <w:color w:val="000000"/>
          <w:szCs w:val="28"/>
        </w:rPr>
        <w:t xml:space="preserve">). </w:t>
      </w:r>
    </w:p>
    <w:p w14:paraId="13E799D7" w14:textId="566E281A" w:rsidR="00952EA6" w:rsidRPr="00952EA6" w:rsidRDefault="000230DD" w:rsidP="008D5F80">
      <w:pPr>
        <w:pStyle w:val="a4"/>
        <w:numPr>
          <w:ilvl w:val="0"/>
          <w:numId w:val="3"/>
        </w:numPr>
        <w:tabs>
          <w:tab w:val="left" w:pos="993"/>
          <w:tab w:val="left" w:pos="1134"/>
        </w:tabs>
        <w:autoSpaceDE w:val="0"/>
        <w:autoSpaceDN w:val="0"/>
        <w:adjustRightInd w:val="0"/>
        <w:spacing w:after="0" w:line="240" w:lineRule="auto"/>
        <w:ind w:left="0" w:firstLine="709"/>
        <w:jc w:val="both"/>
        <w:rPr>
          <w:szCs w:val="28"/>
        </w:rPr>
      </w:pPr>
      <w:r w:rsidRPr="00952EA6">
        <w:rPr>
          <w:color w:val="000000"/>
          <w:szCs w:val="28"/>
        </w:rPr>
        <w:t xml:space="preserve">Обязательная аккредитация органа по сертификации </w:t>
      </w:r>
      <w:r w:rsidR="002268A7" w:rsidRPr="00952EA6">
        <w:rPr>
          <w:color w:val="000000"/>
          <w:szCs w:val="28"/>
        </w:rPr>
        <w:t xml:space="preserve">и </w:t>
      </w:r>
      <w:r w:rsidR="002268A7" w:rsidRPr="00952EA6">
        <w:rPr>
          <w:szCs w:val="28"/>
        </w:rPr>
        <w:t>испытательной лаборатории (центра)</w:t>
      </w:r>
      <w:r w:rsidR="000F48A4" w:rsidRPr="00952EA6">
        <w:rPr>
          <w:szCs w:val="28"/>
        </w:rPr>
        <w:t xml:space="preserve"> в национальной системе аккредитации, предусмотренная Федеральным законом от 28.12.2013 № 412-ФЗ «об аккредитации в национальной системе аккредитации»</w:t>
      </w:r>
      <w:r w:rsidR="00A422B4" w:rsidRPr="00952EA6">
        <w:rPr>
          <w:szCs w:val="28"/>
        </w:rPr>
        <w:t xml:space="preserve"> по критериям, утвержденным </w:t>
      </w:r>
      <w:r w:rsidR="00A422B4" w:rsidRPr="00952EA6">
        <w:rPr>
          <w:rFonts w:eastAsiaTheme="minorHAnsi"/>
          <w:szCs w:val="28"/>
          <w:lang w:eastAsia="en-US"/>
        </w:rPr>
        <w:t xml:space="preserve">приказом </w:t>
      </w:r>
      <w:r w:rsidR="006B0E87" w:rsidRPr="00952EA6">
        <w:rPr>
          <w:rFonts w:eastAsiaTheme="minorHAnsi"/>
          <w:szCs w:val="28"/>
          <w:lang w:eastAsia="en-US"/>
        </w:rPr>
        <w:t>№ 326</w:t>
      </w:r>
      <w:r w:rsidR="00952EA6" w:rsidRPr="00952EA6">
        <w:rPr>
          <w:rFonts w:eastAsiaTheme="minorHAnsi"/>
          <w:szCs w:val="28"/>
          <w:lang w:eastAsia="en-US"/>
        </w:rPr>
        <w:t>.</w:t>
      </w:r>
    </w:p>
    <w:p w14:paraId="7BEAC9EE" w14:textId="37058275" w:rsidR="002268A7" w:rsidRPr="00952EA6" w:rsidRDefault="00A422B4" w:rsidP="008D5F80">
      <w:pPr>
        <w:pStyle w:val="a4"/>
        <w:numPr>
          <w:ilvl w:val="0"/>
          <w:numId w:val="3"/>
        </w:numPr>
        <w:tabs>
          <w:tab w:val="left" w:pos="993"/>
        </w:tabs>
        <w:autoSpaceDE w:val="0"/>
        <w:autoSpaceDN w:val="0"/>
        <w:adjustRightInd w:val="0"/>
        <w:spacing w:after="0" w:line="240" w:lineRule="auto"/>
        <w:ind w:left="0" w:firstLine="709"/>
        <w:jc w:val="both"/>
        <w:rPr>
          <w:szCs w:val="28"/>
        </w:rPr>
      </w:pPr>
      <w:r w:rsidRPr="00952EA6">
        <w:rPr>
          <w:szCs w:val="28"/>
        </w:rPr>
        <w:t xml:space="preserve">Соответствие </w:t>
      </w:r>
      <w:r w:rsidRPr="00952EA6">
        <w:rPr>
          <w:color w:val="000000"/>
          <w:szCs w:val="28"/>
        </w:rPr>
        <w:t xml:space="preserve">органа по сертификации продукции, систем менеджмента качества, </w:t>
      </w:r>
      <w:r w:rsidRPr="00952EA6">
        <w:rPr>
          <w:szCs w:val="28"/>
        </w:rPr>
        <w:t>испытательной лаборатории (центра) требованиям ГОСТ Р ИСО/МЭК 17065-2012, ГОСТ Р ИСО/МЭК 17021-2012, ГОСТ ИСО/МЭК 17025-2009.</w:t>
      </w:r>
    </w:p>
    <w:p w14:paraId="32AC37F4" w14:textId="77777777" w:rsidR="00F933CB" w:rsidRPr="002268A7" w:rsidRDefault="00F933CB" w:rsidP="00FC08DB">
      <w:pPr>
        <w:tabs>
          <w:tab w:val="left" w:pos="993"/>
        </w:tabs>
        <w:spacing w:after="0" w:line="240" w:lineRule="auto"/>
        <w:ind w:firstLine="709"/>
        <w:contextualSpacing/>
        <w:jc w:val="both"/>
        <w:rPr>
          <w:szCs w:val="28"/>
        </w:rPr>
      </w:pPr>
      <w:r w:rsidRPr="002268A7">
        <w:rPr>
          <w:color w:val="000000"/>
          <w:szCs w:val="28"/>
        </w:rPr>
        <w:t xml:space="preserve">Таким образом, рассматриваемые рынки </w:t>
      </w:r>
      <w:r w:rsidRPr="002268A7">
        <w:rPr>
          <w:szCs w:val="28"/>
        </w:rPr>
        <w:t xml:space="preserve">характеризуются значительными барьерами, которые являются факторами и обстоятельствами экономического и административного характера, препятствующими вхождению новых хозяйствующих субъектов на рассматриваемые товарные рынки и конкурированию с уже действующими на нем хозяйствующими субъектами. </w:t>
      </w:r>
    </w:p>
    <w:p w14:paraId="13EB4903" w14:textId="77777777" w:rsidR="00F933CB" w:rsidRPr="002268A7" w:rsidRDefault="00F933CB" w:rsidP="00FC08DB">
      <w:pPr>
        <w:tabs>
          <w:tab w:val="left" w:pos="993"/>
        </w:tabs>
        <w:spacing w:after="0" w:line="240" w:lineRule="auto"/>
        <w:ind w:firstLine="709"/>
        <w:contextualSpacing/>
        <w:jc w:val="both"/>
        <w:rPr>
          <w:szCs w:val="28"/>
        </w:rPr>
      </w:pPr>
    </w:p>
    <w:p w14:paraId="445CA280" w14:textId="77777777" w:rsidR="00F933CB" w:rsidRPr="002268A7" w:rsidRDefault="00F933CB" w:rsidP="00935CC6">
      <w:pPr>
        <w:pStyle w:val="21"/>
        <w:tabs>
          <w:tab w:val="left" w:pos="993"/>
        </w:tabs>
        <w:ind w:firstLine="709"/>
        <w:contextualSpacing/>
        <w:jc w:val="center"/>
        <w:rPr>
          <w:b/>
          <w:szCs w:val="28"/>
        </w:rPr>
      </w:pPr>
      <w:r w:rsidRPr="002268A7">
        <w:rPr>
          <w:b/>
          <w:szCs w:val="28"/>
          <w:lang w:val="en-US"/>
        </w:rPr>
        <w:t>IX</w:t>
      </w:r>
      <w:r w:rsidRPr="002268A7">
        <w:rPr>
          <w:b/>
          <w:szCs w:val="28"/>
        </w:rPr>
        <w:t>. Оценка состояния конкуренции на товарном рынке</w:t>
      </w:r>
    </w:p>
    <w:p w14:paraId="30D2DAFF" w14:textId="0B75BB1D" w:rsidR="00F933CB" w:rsidRPr="002268A7" w:rsidRDefault="001206C7" w:rsidP="00FC08DB">
      <w:pPr>
        <w:pStyle w:val="21"/>
        <w:tabs>
          <w:tab w:val="left" w:pos="993"/>
        </w:tabs>
        <w:ind w:firstLine="709"/>
        <w:contextualSpacing/>
        <w:rPr>
          <w:b/>
          <w:szCs w:val="28"/>
        </w:rPr>
      </w:pPr>
      <w:r>
        <w:rPr>
          <w:b/>
          <w:szCs w:val="28"/>
        </w:rPr>
        <w:tab/>
      </w:r>
    </w:p>
    <w:p w14:paraId="242841F4" w14:textId="77777777" w:rsidR="00F933CB" w:rsidRPr="002268A7" w:rsidRDefault="00F933CB" w:rsidP="001206C7">
      <w:pPr>
        <w:pStyle w:val="a7"/>
        <w:tabs>
          <w:tab w:val="left" w:pos="993"/>
        </w:tabs>
        <w:spacing w:after="0"/>
        <w:ind w:left="0" w:firstLine="709"/>
        <w:contextualSpacing/>
        <w:jc w:val="both"/>
        <w:rPr>
          <w:color w:val="000000"/>
          <w:sz w:val="28"/>
          <w:szCs w:val="28"/>
        </w:rPr>
      </w:pPr>
      <w:r w:rsidRPr="002268A7">
        <w:rPr>
          <w:color w:val="000000"/>
          <w:sz w:val="28"/>
          <w:szCs w:val="28"/>
        </w:rPr>
        <w:t>Проведённый анализ состояния конкуренции на рассматриваемых товарных рынках показал следующее.</w:t>
      </w:r>
    </w:p>
    <w:p w14:paraId="3776F4E6" w14:textId="65DF1749" w:rsidR="00F933CB" w:rsidRPr="001206C7" w:rsidRDefault="00F933CB" w:rsidP="001206C7">
      <w:pPr>
        <w:pStyle w:val="a4"/>
        <w:numPr>
          <w:ilvl w:val="0"/>
          <w:numId w:val="9"/>
        </w:numPr>
        <w:autoSpaceDE w:val="0"/>
        <w:autoSpaceDN w:val="0"/>
        <w:adjustRightInd w:val="0"/>
        <w:spacing w:after="0" w:line="240" w:lineRule="auto"/>
        <w:ind w:left="0" w:firstLine="0"/>
        <w:jc w:val="both"/>
        <w:rPr>
          <w:color w:val="000000"/>
          <w:szCs w:val="28"/>
        </w:rPr>
      </w:pPr>
      <w:r w:rsidRPr="001206C7">
        <w:rPr>
          <w:color w:val="000000"/>
          <w:szCs w:val="28"/>
        </w:rPr>
        <w:t>Исследуемые товарные рынки принадлежат к рынкам с неразвитой конкурен</w:t>
      </w:r>
      <w:r w:rsidR="004B37F2" w:rsidRPr="001206C7">
        <w:rPr>
          <w:color w:val="000000"/>
          <w:szCs w:val="28"/>
        </w:rPr>
        <w:t>цией</w:t>
      </w:r>
      <w:r w:rsidRPr="001206C7">
        <w:rPr>
          <w:color w:val="000000"/>
          <w:szCs w:val="28"/>
        </w:rPr>
        <w:t xml:space="preserve"> и являются рынками, на которых действует хозяйствующий субъект – </w:t>
      </w:r>
      <w:r w:rsidR="002268A7" w:rsidRPr="001206C7">
        <w:rPr>
          <w:rStyle w:val="a6"/>
          <w:b w:val="0"/>
          <w:szCs w:val="28"/>
        </w:rPr>
        <w:t>АНО «СЦ Связь-сертификат»</w:t>
      </w:r>
      <w:r w:rsidRPr="001206C7">
        <w:rPr>
          <w:color w:val="000000"/>
          <w:szCs w:val="28"/>
        </w:rPr>
        <w:t xml:space="preserve">, </w:t>
      </w:r>
      <w:r w:rsidR="001206C7" w:rsidRPr="001206C7">
        <w:rPr>
          <w:color w:val="000000"/>
          <w:szCs w:val="28"/>
        </w:rPr>
        <w:t xml:space="preserve">имеющий </w:t>
      </w:r>
      <w:r w:rsidR="001206C7" w:rsidRPr="001206C7">
        <w:rPr>
          <w:rFonts w:eastAsiaTheme="minorHAnsi"/>
          <w:bCs/>
          <w:szCs w:val="28"/>
          <w:lang w:eastAsia="en-US"/>
        </w:rPr>
        <w:t xml:space="preserve">возможность оказывать решающее влияние на общие условия обращения </w:t>
      </w:r>
      <w:r w:rsidR="00A009C5">
        <w:rPr>
          <w:rFonts w:eastAsiaTheme="minorHAnsi"/>
          <w:bCs/>
          <w:szCs w:val="28"/>
          <w:lang w:eastAsia="en-US"/>
        </w:rPr>
        <w:t xml:space="preserve">услуг </w:t>
      </w:r>
      <w:r w:rsidR="001206C7" w:rsidRPr="001206C7">
        <w:rPr>
          <w:rFonts w:eastAsiaTheme="minorHAnsi"/>
          <w:bCs/>
          <w:szCs w:val="28"/>
          <w:lang w:eastAsia="en-US"/>
        </w:rPr>
        <w:t>на соответствующ</w:t>
      </w:r>
      <w:r w:rsidR="00A009C5">
        <w:rPr>
          <w:rFonts w:eastAsiaTheme="minorHAnsi"/>
          <w:bCs/>
          <w:szCs w:val="28"/>
          <w:lang w:eastAsia="en-US"/>
        </w:rPr>
        <w:t>их</w:t>
      </w:r>
      <w:r w:rsidR="001206C7" w:rsidRPr="001206C7">
        <w:rPr>
          <w:rFonts w:eastAsiaTheme="minorHAnsi"/>
          <w:bCs/>
          <w:szCs w:val="28"/>
          <w:lang w:eastAsia="en-US"/>
        </w:rPr>
        <w:t xml:space="preserve"> рынк</w:t>
      </w:r>
      <w:r w:rsidR="00A009C5">
        <w:rPr>
          <w:rFonts w:eastAsiaTheme="minorHAnsi"/>
          <w:bCs/>
          <w:szCs w:val="28"/>
          <w:lang w:eastAsia="en-US"/>
        </w:rPr>
        <w:t>ах</w:t>
      </w:r>
      <w:r w:rsidRPr="001206C7">
        <w:rPr>
          <w:color w:val="000000"/>
          <w:szCs w:val="28"/>
        </w:rPr>
        <w:t>.</w:t>
      </w:r>
    </w:p>
    <w:p w14:paraId="699DEB6D" w14:textId="13D1FB50" w:rsidR="00F933CB" w:rsidRPr="002268A7" w:rsidRDefault="00F933CB" w:rsidP="001206C7">
      <w:pPr>
        <w:pStyle w:val="a7"/>
        <w:numPr>
          <w:ilvl w:val="0"/>
          <w:numId w:val="9"/>
        </w:numPr>
        <w:tabs>
          <w:tab w:val="left" w:pos="993"/>
          <w:tab w:val="left" w:pos="1134"/>
        </w:tabs>
        <w:spacing w:after="0"/>
        <w:ind w:left="0" w:firstLine="0"/>
        <w:contextualSpacing/>
        <w:jc w:val="both"/>
        <w:rPr>
          <w:color w:val="000000"/>
          <w:sz w:val="28"/>
          <w:szCs w:val="28"/>
        </w:rPr>
      </w:pPr>
      <w:r w:rsidRPr="002268A7">
        <w:rPr>
          <w:color w:val="000000"/>
          <w:sz w:val="28"/>
          <w:szCs w:val="28"/>
        </w:rPr>
        <w:t xml:space="preserve">Рассматриваемые товарные рынки характеризуются наличием значительных экономических и административных барьеров, препятствующих входу на данные рынки новых хозяйствующих субъектов. </w:t>
      </w:r>
    </w:p>
    <w:p w14:paraId="6A5DA690" w14:textId="77777777" w:rsidR="00F933CB" w:rsidRPr="002268A7" w:rsidRDefault="00F933CB" w:rsidP="00FC08DB">
      <w:pPr>
        <w:tabs>
          <w:tab w:val="left" w:pos="993"/>
        </w:tabs>
        <w:spacing w:after="0" w:line="240" w:lineRule="auto"/>
        <w:ind w:firstLine="709"/>
        <w:contextualSpacing/>
        <w:jc w:val="both"/>
        <w:rPr>
          <w:szCs w:val="28"/>
        </w:rPr>
      </w:pPr>
    </w:p>
    <w:p w14:paraId="25CBC6B8" w14:textId="77777777" w:rsidR="00F933CB" w:rsidRPr="002268A7" w:rsidRDefault="00F933CB" w:rsidP="00FC08DB">
      <w:pPr>
        <w:tabs>
          <w:tab w:val="left" w:pos="993"/>
        </w:tabs>
        <w:spacing w:after="0" w:line="240" w:lineRule="auto"/>
        <w:ind w:firstLine="709"/>
        <w:contextualSpacing/>
        <w:jc w:val="both"/>
        <w:rPr>
          <w:szCs w:val="28"/>
        </w:rPr>
      </w:pPr>
      <w:bookmarkStart w:id="0" w:name="_GoBack"/>
      <w:bookmarkEnd w:id="0"/>
    </w:p>
    <w:sectPr w:rsidR="00F933CB" w:rsidRPr="002268A7">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8DA40" w14:textId="77777777" w:rsidR="00D863E8" w:rsidRDefault="00D863E8" w:rsidP="00863FEE">
      <w:pPr>
        <w:spacing w:after="0" w:line="240" w:lineRule="auto"/>
      </w:pPr>
      <w:r>
        <w:separator/>
      </w:r>
    </w:p>
  </w:endnote>
  <w:endnote w:type="continuationSeparator" w:id="0">
    <w:p w14:paraId="2462B718" w14:textId="77777777" w:rsidR="00D863E8" w:rsidRDefault="00D863E8" w:rsidP="00863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074082"/>
      <w:docPartObj>
        <w:docPartGallery w:val="Page Numbers (Bottom of Page)"/>
        <w:docPartUnique/>
      </w:docPartObj>
    </w:sdtPr>
    <w:sdtEndPr/>
    <w:sdtContent>
      <w:p w14:paraId="396FC936" w14:textId="77777777" w:rsidR="00FD0DCA" w:rsidRDefault="00FD0DCA">
        <w:pPr>
          <w:pStyle w:val="ad"/>
          <w:jc w:val="center"/>
        </w:pPr>
        <w:r>
          <w:fldChar w:fldCharType="begin"/>
        </w:r>
        <w:r>
          <w:instrText>PAGE   \* MERGEFORMAT</w:instrText>
        </w:r>
        <w:r>
          <w:fldChar w:fldCharType="separate"/>
        </w:r>
        <w:r w:rsidR="00B3276B">
          <w:rPr>
            <w:noProof/>
          </w:rPr>
          <w:t>20</w:t>
        </w:r>
        <w:r>
          <w:fldChar w:fldCharType="end"/>
        </w:r>
      </w:p>
    </w:sdtContent>
  </w:sdt>
  <w:p w14:paraId="1086EBD2" w14:textId="77777777" w:rsidR="00FD0DCA" w:rsidRDefault="00FD0DC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0DC26" w14:textId="77777777" w:rsidR="00D863E8" w:rsidRDefault="00D863E8" w:rsidP="00863FEE">
      <w:pPr>
        <w:spacing w:after="0" w:line="240" w:lineRule="auto"/>
      </w:pPr>
      <w:r>
        <w:separator/>
      </w:r>
    </w:p>
  </w:footnote>
  <w:footnote w:type="continuationSeparator" w:id="0">
    <w:p w14:paraId="6E4CEDDF" w14:textId="77777777" w:rsidR="00D863E8" w:rsidRDefault="00D863E8" w:rsidP="00863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1A05"/>
    <w:multiLevelType w:val="hybridMultilevel"/>
    <w:tmpl w:val="C7AEF1FE"/>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0E6F59"/>
    <w:multiLevelType w:val="hybridMultilevel"/>
    <w:tmpl w:val="EBC6D37A"/>
    <w:lvl w:ilvl="0" w:tplc="04190013">
      <w:start w:val="1"/>
      <w:numFmt w:val="upperRoman"/>
      <w:lvlText w:val="%1."/>
      <w:lvlJc w:val="righ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040F1"/>
    <w:multiLevelType w:val="hybridMultilevel"/>
    <w:tmpl w:val="313E625E"/>
    <w:lvl w:ilvl="0" w:tplc="8D04389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FA3E4B"/>
    <w:multiLevelType w:val="hybridMultilevel"/>
    <w:tmpl w:val="C7AEF1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1E774E"/>
    <w:multiLevelType w:val="hybridMultilevel"/>
    <w:tmpl w:val="BF9EC04E"/>
    <w:lvl w:ilvl="0" w:tplc="C28E380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BE6C55"/>
    <w:multiLevelType w:val="hybridMultilevel"/>
    <w:tmpl w:val="A1166FF4"/>
    <w:lvl w:ilvl="0" w:tplc="7CD45380">
      <w:start w:val="1"/>
      <w:numFmt w:val="bullet"/>
      <w:lvlText w:val="­"/>
      <w:lvlJc w:val="left"/>
      <w:pPr>
        <w:tabs>
          <w:tab w:val="num" w:pos="1428"/>
        </w:tabs>
        <w:ind w:left="1428" w:hanging="360"/>
      </w:pPr>
      <w:rPr>
        <w:rFonts w:ascii="Times New Roman" w:hAnsi="Times New Roman" w:cs="Times New Roman" w:hint="default"/>
        <w:b w:val="0"/>
        <w:i w:val="0"/>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2D072B2"/>
    <w:multiLevelType w:val="multilevel"/>
    <w:tmpl w:val="EFB24764"/>
    <w:styleLink w:val="a"/>
    <w:lvl w:ilvl="0">
      <w:numFmt w:val="bullet"/>
      <w:lvlText w:val="-"/>
      <w:lvlJc w:val="left"/>
      <w:pPr>
        <w:tabs>
          <w:tab w:val="num" w:pos="948"/>
        </w:tabs>
        <w:ind w:left="948"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1188"/>
        </w:tabs>
        <w:ind w:left="1188"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1428"/>
        </w:tabs>
        <w:ind w:left="1428"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1668"/>
        </w:tabs>
        <w:ind w:left="1668"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908"/>
        </w:tabs>
        <w:ind w:left="1908"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2148"/>
        </w:tabs>
        <w:ind w:left="2148"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2388"/>
        </w:tabs>
        <w:ind w:left="2388"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2628"/>
        </w:tabs>
        <w:ind w:left="2628"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868"/>
        </w:tabs>
        <w:ind w:left="2868"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7">
    <w:nsid w:val="25530C53"/>
    <w:multiLevelType w:val="hybridMultilevel"/>
    <w:tmpl w:val="84C05150"/>
    <w:lvl w:ilvl="0" w:tplc="5F12AA7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C14C99"/>
    <w:multiLevelType w:val="hybridMultilevel"/>
    <w:tmpl w:val="B29CA24E"/>
    <w:lvl w:ilvl="0" w:tplc="C7BE46C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DA4171"/>
    <w:multiLevelType w:val="hybridMultilevel"/>
    <w:tmpl w:val="525C0428"/>
    <w:lvl w:ilvl="0" w:tplc="B0309818">
      <w:start w:val="1"/>
      <w:numFmt w:val="decimal"/>
      <w:lvlText w:val="%1."/>
      <w:lvlJc w:val="left"/>
      <w:pPr>
        <w:ind w:left="900" w:hanging="360"/>
      </w:pPr>
      <w:rPr>
        <w:rFonts w:eastAsia="Times New Roman"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4757D94"/>
    <w:multiLevelType w:val="multilevel"/>
    <w:tmpl w:val="CC06928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1">
    <w:nsid w:val="5B7A1C64"/>
    <w:multiLevelType w:val="hybridMultilevel"/>
    <w:tmpl w:val="65CA8676"/>
    <w:lvl w:ilvl="0" w:tplc="A6CC7BA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8C3043"/>
    <w:multiLevelType w:val="hybridMultilevel"/>
    <w:tmpl w:val="79C63E3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24C4292"/>
    <w:multiLevelType w:val="hybridMultilevel"/>
    <w:tmpl w:val="58785062"/>
    <w:lvl w:ilvl="0" w:tplc="80C44C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5AB1B75"/>
    <w:multiLevelType w:val="multilevel"/>
    <w:tmpl w:val="355A37A6"/>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5">
    <w:nsid w:val="66A048EB"/>
    <w:multiLevelType w:val="hybridMultilevel"/>
    <w:tmpl w:val="22FA30B0"/>
    <w:lvl w:ilvl="0" w:tplc="013A556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121B79"/>
    <w:multiLevelType w:val="hybridMultilevel"/>
    <w:tmpl w:val="7068DA6C"/>
    <w:lvl w:ilvl="0" w:tplc="0C9AE2C8">
      <w:start w:val="19"/>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77BE7DEB"/>
    <w:multiLevelType w:val="hybridMultilevel"/>
    <w:tmpl w:val="0C08CE4E"/>
    <w:lvl w:ilvl="0" w:tplc="7CD45380">
      <w:start w:val="1"/>
      <w:numFmt w:val="bullet"/>
      <w:lvlText w:val="­"/>
      <w:lvlJc w:val="left"/>
      <w:pPr>
        <w:ind w:left="720" w:hanging="360"/>
      </w:pPr>
      <w:rPr>
        <w:rFonts w:ascii="Times New Roman" w:hAnsi="Times New Roman" w:cs="Times New Roman" w:hint="default"/>
        <w:b w:val="0"/>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0"/>
  </w:num>
  <w:num w:numId="4">
    <w:abstractNumId w:val="10"/>
  </w:num>
  <w:num w:numId="5">
    <w:abstractNumId w:val="14"/>
  </w:num>
  <w:num w:numId="6">
    <w:abstractNumId w:val="6"/>
  </w:num>
  <w:num w:numId="7">
    <w:abstractNumId w:val="12"/>
  </w:num>
  <w:num w:numId="8">
    <w:abstractNumId w:val="2"/>
  </w:num>
  <w:num w:numId="9">
    <w:abstractNumId w:val="15"/>
  </w:num>
  <w:num w:numId="10">
    <w:abstractNumId w:val="1"/>
  </w:num>
  <w:num w:numId="11">
    <w:abstractNumId w:val="4"/>
  </w:num>
  <w:num w:numId="12">
    <w:abstractNumId w:val="16"/>
  </w:num>
  <w:num w:numId="13">
    <w:abstractNumId w:val="13"/>
  </w:num>
  <w:num w:numId="14">
    <w:abstractNumId w:val="3"/>
  </w:num>
  <w:num w:numId="15">
    <w:abstractNumId w:val="11"/>
  </w:num>
  <w:num w:numId="16">
    <w:abstractNumId w:val="9"/>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6B"/>
    <w:rsid w:val="0000332B"/>
    <w:rsid w:val="0000360A"/>
    <w:rsid w:val="00004B58"/>
    <w:rsid w:val="00017F4D"/>
    <w:rsid w:val="00017F51"/>
    <w:rsid w:val="000230DD"/>
    <w:rsid w:val="00023F59"/>
    <w:rsid w:val="00024E2F"/>
    <w:rsid w:val="0003266B"/>
    <w:rsid w:val="00037D50"/>
    <w:rsid w:val="00042255"/>
    <w:rsid w:val="00042780"/>
    <w:rsid w:val="000442B6"/>
    <w:rsid w:val="00052817"/>
    <w:rsid w:val="000646FC"/>
    <w:rsid w:val="00071124"/>
    <w:rsid w:val="000953AD"/>
    <w:rsid w:val="000A193D"/>
    <w:rsid w:val="000A1B57"/>
    <w:rsid w:val="000A4061"/>
    <w:rsid w:val="000A6A7A"/>
    <w:rsid w:val="000B07D0"/>
    <w:rsid w:val="000C05A9"/>
    <w:rsid w:val="000C12CC"/>
    <w:rsid w:val="000E7C6E"/>
    <w:rsid w:val="000F26A5"/>
    <w:rsid w:val="000F48A4"/>
    <w:rsid w:val="00113624"/>
    <w:rsid w:val="001206C7"/>
    <w:rsid w:val="00120F8C"/>
    <w:rsid w:val="0012223B"/>
    <w:rsid w:val="00125849"/>
    <w:rsid w:val="00126B72"/>
    <w:rsid w:val="00126DF5"/>
    <w:rsid w:val="001372A3"/>
    <w:rsid w:val="0014366A"/>
    <w:rsid w:val="00147261"/>
    <w:rsid w:val="00166A3B"/>
    <w:rsid w:val="0018127A"/>
    <w:rsid w:val="001D00F9"/>
    <w:rsid w:val="00200CE6"/>
    <w:rsid w:val="00201F38"/>
    <w:rsid w:val="002041FF"/>
    <w:rsid w:val="002268A7"/>
    <w:rsid w:val="002363AD"/>
    <w:rsid w:val="002501F0"/>
    <w:rsid w:val="00255E90"/>
    <w:rsid w:val="002672B5"/>
    <w:rsid w:val="00282B4E"/>
    <w:rsid w:val="00284622"/>
    <w:rsid w:val="00293949"/>
    <w:rsid w:val="002A1D68"/>
    <w:rsid w:val="002A2A2E"/>
    <w:rsid w:val="002B6729"/>
    <w:rsid w:val="002C0F1B"/>
    <w:rsid w:val="002C249D"/>
    <w:rsid w:val="002C444C"/>
    <w:rsid w:val="0030598F"/>
    <w:rsid w:val="003067A4"/>
    <w:rsid w:val="0031770B"/>
    <w:rsid w:val="00320CFC"/>
    <w:rsid w:val="00322911"/>
    <w:rsid w:val="00324A77"/>
    <w:rsid w:val="00327F1A"/>
    <w:rsid w:val="003447D2"/>
    <w:rsid w:val="0035189F"/>
    <w:rsid w:val="003570A0"/>
    <w:rsid w:val="00377199"/>
    <w:rsid w:val="00383561"/>
    <w:rsid w:val="003A2523"/>
    <w:rsid w:val="003B0D30"/>
    <w:rsid w:val="003B2FAB"/>
    <w:rsid w:val="003B6334"/>
    <w:rsid w:val="003D17BE"/>
    <w:rsid w:val="003D385D"/>
    <w:rsid w:val="003E0FC9"/>
    <w:rsid w:val="003E5418"/>
    <w:rsid w:val="00402748"/>
    <w:rsid w:val="0042640B"/>
    <w:rsid w:val="00440CE0"/>
    <w:rsid w:val="00442585"/>
    <w:rsid w:val="00462698"/>
    <w:rsid w:val="004635D0"/>
    <w:rsid w:val="004642EE"/>
    <w:rsid w:val="0047461A"/>
    <w:rsid w:val="00487A8B"/>
    <w:rsid w:val="004A094A"/>
    <w:rsid w:val="004A21A4"/>
    <w:rsid w:val="004B0720"/>
    <w:rsid w:val="004B08AF"/>
    <w:rsid w:val="004B35F2"/>
    <w:rsid w:val="004B37F2"/>
    <w:rsid w:val="004C0E08"/>
    <w:rsid w:val="004C5D7A"/>
    <w:rsid w:val="004E0B87"/>
    <w:rsid w:val="004F1935"/>
    <w:rsid w:val="005127B6"/>
    <w:rsid w:val="00513A51"/>
    <w:rsid w:val="00535038"/>
    <w:rsid w:val="00535BDB"/>
    <w:rsid w:val="00544AD9"/>
    <w:rsid w:val="00555B95"/>
    <w:rsid w:val="00581A44"/>
    <w:rsid w:val="00592842"/>
    <w:rsid w:val="005A0CF8"/>
    <w:rsid w:val="005C37CC"/>
    <w:rsid w:val="005D1617"/>
    <w:rsid w:val="005D23C6"/>
    <w:rsid w:val="005D2B90"/>
    <w:rsid w:val="005E2358"/>
    <w:rsid w:val="005E7519"/>
    <w:rsid w:val="00602CCC"/>
    <w:rsid w:val="00607D82"/>
    <w:rsid w:val="006149D5"/>
    <w:rsid w:val="00646BE3"/>
    <w:rsid w:val="00655EA5"/>
    <w:rsid w:val="00656D0F"/>
    <w:rsid w:val="00667F0C"/>
    <w:rsid w:val="0067132B"/>
    <w:rsid w:val="006815A4"/>
    <w:rsid w:val="00682972"/>
    <w:rsid w:val="00683607"/>
    <w:rsid w:val="00687BE7"/>
    <w:rsid w:val="00687D77"/>
    <w:rsid w:val="0069094A"/>
    <w:rsid w:val="006B0E87"/>
    <w:rsid w:val="006B1D46"/>
    <w:rsid w:val="006B5EA2"/>
    <w:rsid w:val="006C59A6"/>
    <w:rsid w:val="006C695E"/>
    <w:rsid w:val="006E2151"/>
    <w:rsid w:val="006E394B"/>
    <w:rsid w:val="006E70C2"/>
    <w:rsid w:val="00712DE2"/>
    <w:rsid w:val="007133AA"/>
    <w:rsid w:val="00723719"/>
    <w:rsid w:val="00734C21"/>
    <w:rsid w:val="00735DA6"/>
    <w:rsid w:val="00740A64"/>
    <w:rsid w:val="0074248A"/>
    <w:rsid w:val="00745B11"/>
    <w:rsid w:val="00746764"/>
    <w:rsid w:val="00753646"/>
    <w:rsid w:val="0075766F"/>
    <w:rsid w:val="0076176F"/>
    <w:rsid w:val="00762BCF"/>
    <w:rsid w:val="00772599"/>
    <w:rsid w:val="0078028A"/>
    <w:rsid w:val="00785231"/>
    <w:rsid w:val="007A5EA3"/>
    <w:rsid w:val="007B41D2"/>
    <w:rsid w:val="007C5C4A"/>
    <w:rsid w:val="007D0DB0"/>
    <w:rsid w:val="007D1AD3"/>
    <w:rsid w:val="007D4198"/>
    <w:rsid w:val="007D4F2E"/>
    <w:rsid w:val="00824B27"/>
    <w:rsid w:val="0084123E"/>
    <w:rsid w:val="00844729"/>
    <w:rsid w:val="00851598"/>
    <w:rsid w:val="008636A5"/>
    <w:rsid w:val="00863FEE"/>
    <w:rsid w:val="00870B49"/>
    <w:rsid w:val="008922AB"/>
    <w:rsid w:val="008C7E5A"/>
    <w:rsid w:val="008D5F80"/>
    <w:rsid w:val="008D7782"/>
    <w:rsid w:val="008D7A0E"/>
    <w:rsid w:val="00907DD8"/>
    <w:rsid w:val="00935CC6"/>
    <w:rsid w:val="00952EA6"/>
    <w:rsid w:val="009628C2"/>
    <w:rsid w:val="00962BBC"/>
    <w:rsid w:val="0097331D"/>
    <w:rsid w:val="00983A79"/>
    <w:rsid w:val="00983C05"/>
    <w:rsid w:val="009A6DB6"/>
    <w:rsid w:val="009B16B0"/>
    <w:rsid w:val="009B3216"/>
    <w:rsid w:val="009D0AC8"/>
    <w:rsid w:val="009E74D2"/>
    <w:rsid w:val="009E7964"/>
    <w:rsid w:val="00A009C5"/>
    <w:rsid w:val="00A10B8E"/>
    <w:rsid w:val="00A137AA"/>
    <w:rsid w:val="00A21277"/>
    <w:rsid w:val="00A422B4"/>
    <w:rsid w:val="00A43018"/>
    <w:rsid w:val="00A47A4E"/>
    <w:rsid w:val="00A7097E"/>
    <w:rsid w:val="00A7515E"/>
    <w:rsid w:val="00AB32BB"/>
    <w:rsid w:val="00AB4AE3"/>
    <w:rsid w:val="00AE19EF"/>
    <w:rsid w:val="00B1534E"/>
    <w:rsid w:val="00B24E8F"/>
    <w:rsid w:val="00B3276B"/>
    <w:rsid w:val="00B4470E"/>
    <w:rsid w:val="00B543F8"/>
    <w:rsid w:val="00B66E84"/>
    <w:rsid w:val="00B70804"/>
    <w:rsid w:val="00B743DB"/>
    <w:rsid w:val="00B82180"/>
    <w:rsid w:val="00B8424E"/>
    <w:rsid w:val="00BB471B"/>
    <w:rsid w:val="00BD025B"/>
    <w:rsid w:val="00BD0864"/>
    <w:rsid w:val="00BD7CBC"/>
    <w:rsid w:val="00BE7375"/>
    <w:rsid w:val="00BE7FA6"/>
    <w:rsid w:val="00C143C3"/>
    <w:rsid w:val="00C20342"/>
    <w:rsid w:val="00C43BF7"/>
    <w:rsid w:val="00C45ED4"/>
    <w:rsid w:val="00C6030A"/>
    <w:rsid w:val="00C609A3"/>
    <w:rsid w:val="00C61AA8"/>
    <w:rsid w:val="00C625FF"/>
    <w:rsid w:val="00C969AA"/>
    <w:rsid w:val="00CA091D"/>
    <w:rsid w:val="00CA3139"/>
    <w:rsid w:val="00CA4757"/>
    <w:rsid w:val="00CA76E4"/>
    <w:rsid w:val="00CB1A95"/>
    <w:rsid w:val="00CB2517"/>
    <w:rsid w:val="00CB4AC6"/>
    <w:rsid w:val="00CE0FA4"/>
    <w:rsid w:val="00CE20F3"/>
    <w:rsid w:val="00CE7E8A"/>
    <w:rsid w:val="00CF4F3E"/>
    <w:rsid w:val="00CF5A32"/>
    <w:rsid w:val="00D02E97"/>
    <w:rsid w:val="00D13A05"/>
    <w:rsid w:val="00D1478D"/>
    <w:rsid w:val="00D21FE9"/>
    <w:rsid w:val="00D34BFF"/>
    <w:rsid w:val="00D36D13"/>
    <w:rsid w:val="00D76AA2"/>
    <w:rsid w:val="00D863E8"/>
    <w:rsid w:val="00DA25FB"/>
    <w:rsid w:val="00DB003B"/>
    <w:rsid w:val="00DB0249"/>
    <w:rsid w:val="00DB0402"/>
    <w:rsid w:val="00DB47E8"/>
    <w:rsid w:val="00DB68EB"/>
    <w:rsid w:val="00DB7CFE"/>
    <w:rsid w:val="00DC42D4"/>
    <w:rsid w:val="00DD44EA"/>
    <w:rsid w:val="00DE0CCF"/>
    <w:rsid w:val="00DE1EDF"/>
    <w:rsid w:val="00DE2277"/>
    <w:rsid w:val="00DE3FC6"/>
    <w:rsid w:val="00DF240C"/>
    <w:rsid w:val="00DF3555"/>
    <w:rsid w:val="00E07E3E"/>
    <w:rsid w:val="00E2462F"/>
    <w:rsid w:val="00E36FF7"/>
    <w:rsid w:val="00E4115D"/>
    <w:rsid w:val="00E44497"/>
    <w:rsid w:val="00E50159"/>
    <w:rsid w:val="00E52636"/>
    <w:rsid w:val="00E843BA"/>
    <w:rsid w:val="00E910B7"/>
    <w:rsid w:val="00EB0BD0"/>
    <w:rsid w:val="00EB3567"/>
    <w:rsid w:val="00EB35E1"/>
    <w:rsid w:val="00ED28FC"/>
    <w:rsid w:val="00EE0CFB"/>
    <w:rsid w:val="00EE6CA7"/>
    <w:rsid w:val="00F06393"/>
    <w:rsid w:val="00F17076"/>
    <w:rsid w:val="00F25040"/>
    <w:rsid w:val="00F440CB"/>
    <w:rsid w:val="00F71E34"/>
    <w:rsid w:val="00F7714E"/>
    <w:rsid w:val="00F80B56"/>
    <w:rsid w:val="00F812B8"/>
    <w:rsid w:val="00F87E54"/>
    <w:rsid w:val="00F933CB"/>
    <w:rsid w:val="00FA0CB3"/>
    <w:rsid w:val="00FA40F8"/>
    <w:rsid w:val="00FA6580"/>
    <w:rsid w:val="00FB40D7"/>
    <w:rsid w:val="00FC08DB"/>
    <w:rsid w:val="00FC0AAD"/>
    <w:rsid w:val="00FD0DCA"/>
    <w:rsid w:val="00FE3D3E"/>
    <w:rsid w:val="00FF4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20F8"/>
  <w15:chartTrackingRefBased/>
  <w15:docId w15:val="{11C19E16-9794-4FEF-8FA5-6A049CC8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933CB"/>
    <w:pPr>
      <w:spacing w:after="200" w:line="276" w:lineRule="auto"/>
    </w:pPr>
    <w:rPr>
      <w:rFonts w:ascii="Times New Roman" w:eastAsia="Times New Roman" w:hAnsi="Times New Roman" w:cs="Times New Roman"/>
      <w:sz w:val="28"/>
      <w:lang w:eastAsia="ru-RU"/>
    </w:rPr>
  </w:style>
  <w:style w:type="paragraph" w:styleId="3">
    <w:name w:val="heading 3"/>
    <w:basedOn w:val="a0"/>
    <w:next w:val="a0"/>
    <w:link w:val="30"/>
    <w:uiPriority w:val="9"/>
    <w:unhideWhenUsed/>
    <w:qFormat/>
    <w:rsid w:val="00CF4F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0"/>
    <w:link w:val="50"/>
    <w:uiPriority w:val="9"/>
    <w:qFormat/>
    <w:rsid w:val="001372A3"/>
    <w:pPr>
      <w:spacing w:before="100" w:beforeAutospacing="1" w:after="100" w:afterAutospacing="1" w:line="240" w:lineRule="auto"/>
      <w:outlineLvl w:val="4"/>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933CB"/>
    <w:pPr>
      <w:ind w:left="720"/>
      <w:contextualSpacing/>
    </w:pPr>
  </w:style>
  <w:style w:type="paragraph" w:customStyle="1" w:styleId="a5">
    <w:name w:val="Содержимое таблицы"/>
    <w:basedOn w:val="a0"/>
    <w:rsid w:val="00F933CB"/>
    <w:pPr>
      <w:suppressLineNumbers/>
      <w:suppressAutoHyphens/>
      <w:spacing w:after="0" w:line="240" w:lineRule="auto"/>
    </w:pPr>
    <w:rPr>
      <w:sz w:val="24"/>
      <w:szCs w:val="24"/>
      <w:lang w:eastAsia="ar-SA"/>
    </w:rPr>
  </w:style>
  <w:style w:type="character" w:styleId="a6">
    <w:name w:val="Strong"/>
    <w:uiPriority w:val="22"/>
    <w:qFormat/>
    <w:rsid w:val="00F933CB"/>
    <w:rPr>
      <w:rFonts w:cs="Times New Roman"/>
      <w:b/>
    </w:rPr>
  </w:style>
  <w:style w:type="paragraph" w:styleId="a7">
    <w:name w:val="Body Text Indent"/>
    <w:basedOn w:val="a0"/>
    <w:link w:val="a8"/>
    <w:rsid w:val="00F933CB"/>
    <w:pPr>
      <w:suppressAutoHyphens/>
      <w:spacing w:after="120" w:line="240" w:lineRule="auto"/>
      <w:ind w:left="283"/>
    </w:pPr>
    <w:rPr>
      <w:sz w:val="24"/>
      <w:szCs w:val="24"/>
      <w:lang w:eastAsia="ar-SA"/>
    </w:rPr>
  </w:style>
  <w:style w:type="character" w:customStyle="1" w:styleId="a8">
    <w:name w:val="Основной текст с отступом Знак"/>
    <w:basedOn w:val="a1"/>
    <w:link w:val="a7"/>
    <w:rsid w:val="00F933CB"/>
    <w:rPr>
      <w:rFonts w:ascii="Times New Roman" w:eastAsia="Times New Roman" w:hAnsi="Times New Roman" w:cs="Times New Roman"/>
      <w:sz w:val="24"/>
      <w:szCs w:val="24"/>
      <w:lang w:eastAsia="ar-SA"/>
    </w:rPr>
  </w:style>
  <w:style w:type="paragraph" w:customStyle="1" w:styleId="21">
    <w:name w:val="Основной текст 21"/>
    <w:basedOn w:val="a0"/>
    <w:rsid w:val="00F933CB"/>
    <w:pPr>
      <w:suppressAutoHyphens/>
      <w:spacing w:after="0" w:line="240" w:lineRule="auto"/>
      <w:jc w:val="both"/>
    </w:pPr>
    <w:rPr>
      <w:szCs w:val="20"/>
      <w:lang w:eastAsia="ar-SA"/>
    </w:rPr>
  </w:style>
  <w:style w:type="paragraph" w:customStyle="1" w:styleId="a9">
    <w:name w:val="Текстовый блок"/>
    <w:rsid w:val="00F933CB"/>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numbering" w:customStyle="1" w:styleId="a">
    <w:name w:val="Тире"/>
    <w:rsid w:val="00F933CB"/>
    <w:pPr>
      <w:numPr>
        <w:numId w:val="6"/>
      </w:numPr>
    </w:pPr>
  </w:style>
  <w:style w:type="paragraph" w:styleId="aa">
    <w:name w:val="Normal (Web)"/>
    <w:basedOn w:val="a0"/>
    <w:uiPriority w:val="99"/>
    <w:rsid w:val="00F933CB"/>
    <w:pPr>
      <w:spacing w:before="280" w:after="119" w:line="240" w:lineRule="auto"/>
    </w:pPr>
    <w:rPr>
      <w:kern w:val="1"/>
      <w:sz w:val="24"/>
      <w:szCs w:val="24"/>
      <w:lang w:eastAsia="ar-SA"/>
    </w:rPr>
  </w:style>
  <w:style w:type="paragraph" w:customStyle="1" w:styleId="ConsPlusNormal">
    <w:name w:val="ConsPlusNormal"/>
    <w:rsid w:val="000C12CC"/>
    <w:pPr>
      <w:autoSpaceDE w:val="0"/>
      <w:autoSpaceDN w:val="0"/>
      <w:adjustRightInd w:val="0"/>
      <w:spacing w:after="0" w:line="240" w:lineRule="auto"/>
    </w:pPr>
    <w:rPr>
      <w:rFonts w:ascii="Times New Roman" w:hAnsi="Times New Roman" w:cs="Times New Roman"/>
      <w:sz w:val="28"/>
      <w:szCs w:val="28"/>
    </w:rPr>
  </w:style>
  <w:style w:type="paragraph" w:styleId="ab">
    <w:name w:val="header"/>
    <w:basedOn w:val="a0"/>
    <w:link w:val="ac"/>
    <w:uiPriority w:val="99"/>
    <w:unhideWhenUsed/>
    <w:rsid w:val="00863FEE"/>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863FEE"/>
    <w:rPr>
      <w:rFonts w:ascii="Times New Roman" w:eastAsia="Times New Roman" w:hAnsi="Times New Roman" w:cs="Times New Roman"/>
      <w:sz w:val="28"/>
      <w:lang w:eastAsia="ru-RU"/>
    </w:rPr>
  </w:style>
  <w:style w:type="paragraph" w:styleId="ad">
    <w:name w:val="footer"/>
    <w:basedOn w:val="a0"/>
    <w:link w:val="ae"/>
    <w:uiPriority w:val="99"/>
    <w:unhideWhenUsed/>
    <w:rsid w:val="00863FE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863FEE"/>
    <w:rPr>
      <w:rFonts w:ascii="Times New Roman" w:eastAsia="Times New Roman" w:hAnsi="Times New Roman" w:cs="Times New Roman"/>
      <w:sz w:val="28"/>
      <w:lang w:eastAsia="ru-RU"/>
    </w:rPr>
  </w:style>
  <w:style w:type="paragraph" w:styleId="af">
    <w:name w:val="Balloon Text"/>
    <w:basedOn w:val="a0"/>
    <w:link w:val="af0"/>
    <w:uiPriority w:val="99"/>
    <w:semiHidden/>
    <w:unhideWhenUsed/>
    <w:rsid w:val="00CA091D"/>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CA091D"/>
    <w:rPr>
      <w:rFonts w:ascii="Segoe UI" w:eastAsia="Times New Roman" w:hAnsi="Segoe UI" w:cs="Segoe UI"/>
      <w:sz w:val="18"/>
      <w:szCs w:val="18"/>
      <w:lang w:eastAsia="ru-RU"/>
    </w:rPr>
  </w:style>
  <w:style w:type="character" w:styleId="af1">
    <w:name w:val="annotation reference"/>
    <w:basedOn w:val="a1"/>
    <w:uiPriority w:val="99"/>
    <w:semiHidden/>
    <w:unhideWhenUsed/>
    <w:rsid w:val="00544AD9"/>
    <w:rPr>
      <w:sz w:val="16"/>
      <w:szCs w:val="16"/>
    </w:rPr>
  </w:style>
  <w:style w:type="paragraph" w:styleId="af2">
    <w:name w:val="annotation text"/>
    <w:basedOn w:val="a0"/>
    <w:link w:val="af3"/>
    <w:uiPriority w:val="99"/>
    <w:semiHidden/>
    <w:unhideWhenUsed/>
    <w:rsid w:val="00544AD9"/>
    <w:pPr>
      <w:spacing w:line="240" w:lineRule="auto"/>
    </w:pPr>
    <w:rPr>
      <w:sz w:val="20"/>
      <w:szCs w:val="20"/>
    </w:rPr>
  </w:style>
  <w:style w:type="character" w:customStyle="1" w:styleId="af3">
    <w:name w:val="Текст примечания Знак"/>
    <w:basedOn w:val="a1"/>
    <w:link w:val="af2"/>
    <w:uiPriority w:val="99"/>
    <w:semiHidden/>
    <w:rsid w:val="00544AD9"/>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44AD9"/>
    <w:rPr>
      <w:b/>
      <w:bCs/>
    </w:rPr>
  </w:style>
  <w:style w:type="character" w:customStyle="1" w:styleId="af5">
    <w:name w:val="Тема примечания Знак"/>
    <w:basedOn w:val="af3"/>
    <w:link w:val="af4"/>
    <w:uiPriority w:val="99"/>
    <w:semiHidden/>
    <w:rsid w:val="00544AD9"/>
    <w:rPr>
      <w:rFonts w:ascii="Times New Roman" w:eastAsia="Times New Roman" w:hAnsi="Times New Roman" w:cs="Times New Roman"/>
      <w:b/>
      <w:bCs/>
      <w:sz w:val="20"/>
      <w:szCs w:val="20"/>
      <w:lang w:eastAsia="ru-RU"/>
    </w:rPr>
  </w:style>
  <w:style w:type="character" w:customStyle="1" w:styleId="50">
    <w:name w:val="Заголовок 5 Знак"/>
    <w:basedOn w:val="a1"/>
    <w:link w:val="5"/>
    <w:uiPriority w:val="9"/>
    <w:rsid w:val="001372A3"/>
    <w:rPr>
      <w:rFonts w:ascii="Times New Roman" w:eastAsia="Times New Roman" w:hAnsi="Times New Roman" w:cs="Times New Roman"/>
      <w:b/>
      <w:bCs/>
      <w:sz w:val="20"/>
      <w:szCs w:val="20"/>
      <w:lang w:eastAsia="ru-RU"/>
    </w:rPr>
  </w:style>
  <w:style w:type="character" w:customStyle="1" w:styleId="30">
    <w:name w:val="Заголовок 3 Знак"/>
    <w:basedOn w:val="a1"/>
    <w:link w:val="3"/>
    <w:uiPriority w:val="9"/>
    <w:rsid w:val="00CF4F3E"/>
    <w:rPr>
      <w:rFonts w:asciiTheme="majorHAnsi" w:eastAsiaTheme="majorEastAsia" w:hAnsiTheme="majorHAnsi" w:cstheme="majorBidi"/>
      <w:color w:val="1F4D78" w:themeColor="accent1" w:themeShade="7F"/>
      <w:sz w:val="24"/>
      <w:szCs w:val="24"/>
      <w:lang w:eastAsia="ru-RU"/>
    </w:rPr>
  </w:style>
  <w:style w:type="character" w:styleId="af6">
    <w:name w:val="Hyperlink"/>
    <w:basedOn w:val="a1"/>
    <w:uiPriority w:val="99"/>
    <w:semiHidden/>
    <w:unhideWhenUsed/>
    <w:rsid w:val="00983A79"/>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96405">
      <w:bodyDiv w:val="1"/>
      <w:marLeft w:val="0"/>
      <w:marRight w:val="0"/>
      <w:marTop w:val="0"/>
      <w:marBottom w:val="0"/>
      <w:divBdr>
        <w:top w:val="none" w:sz="0" w:space="0" w:color="auto"/>
        <w:left w:val="none" w:sz="0" w:space="0" w:color="auto"/>
        <w:bottom w:val="none" w:sz="0" w:space="0" w:color="auto"/>
        <w:right w:val="none" w:sz="0" w:space="0" w:color="auto"/>
      </w:divBdr>
    </w:div>
    <w:div w:id="433282229">
      <w:bodyDiv w:val="1"/>
      <w:marLeft w:val="0"/>
      <w:marRight w:val="0"/>
      <w:marTop w:val="0"/>
      <w:marBottom w:val="0"/>
      <w:divBdr>
        <w:top w:val="none" w:sz="0" w:space="0" w:color="auto"/>
        <w:left w:val="none" w:sz="0" w:space="0" w:color="auto"/>
        <w:bottom w:val="none" w:sz="0" w:space="0" w:color="auto"/>
        <w:right w:val="none" w:sz="0" w:space="0" w:color="auto"/>
      </w:divBdr>
    </w:div>
    <w:div w:id="699623222">
      <w:bodyDiv w:val="1"/>
      <w:marLeft w:val="0"/>
      <w:marRight w:val="0"/>
      <w:marTop w:val="0"/>
      <w:marBottom w:val="0"/>
      <w:divBdr>
        <w:top w:val="none" w:sz="0" w:space="0" w:color="auto"/>
        <w:left w:val="none" w:sz="0" w:space="0" w:color="auto"/>
        <w:bottom w:val="none" w:sz="0" w:space="0" w:color="auto"/>
        <w:right w:val="none" w:sz="0" w:space="0" w:color="auto"/>
      </w:divBdr>
    </w:div>
    <w:div w:id="871111891">
      <w:bodyDiv w:val="1"/>
      <w:marLeft w:val="0"/>
      <w:marRight w:val="0"/>
      <w:marTop w:val="0"/>
      <w:marBottom w:val="0"/>
      <w:divBdr>
        <w:top w:val="none" w:sz="0" w:space="0" w:color="auto"/>
        <w:left w:val="none" w:sz="0" w:space="0" w:color="auto"/>
        <w:bottom w:val="none" w:sz="0" w:space="0" w:color="auto"/>
        <w:right w:val="none" w:sz="0" w:space="0" w:color="auto"/>
      </w:divBdr>
    </w:div>
    <w:div w:id="878784228">
      <w:bodyDiv w:val="1"/>
      <w:marLeft w:val="0"/>
      <w:marRight w:val="0"/>
      <w:marTop w:val="0"/>
      <w:marBottom w:val="0"/>
      <w:divBdr>
        <w:top w:val="none" w:sz="0" w:space="0" w:color="auto"/>
        <w:left w:val="none" w:sz="0" w:space="0" w:color="auto"/>
        <w:bottom w:val="none" w:sz="0" w:space="0" w:color="auto"/>
        <w:right w:val="none" w:sz="0" w:space="0" w:color="auto"/>
      </w:divBdr>
    </w:div>
    <w:div w:id="909267782">
      <w:bodyDiv w:val="1"/>
      <w:marLeft w:val="0"/>
      <w:marRight w:val="0"/>
      <w:marTop w:val="0"/>
      <w:marBottom w:val="0"/>
      <w:divBdr>
        <w:top w:val="none" w:sz="0" w:space="0" w:color="auto"/>
        <w:left w:val="none" w:sz="0" w:space="0" w:color="auto"/>
        <w:bottom w:val="none" w:sz="0" w:space="0" w:color="auto"/>
        <w:right w:val="none" w:sz="0" w:space="0" w:color="auto"/>
      </w:divBdr>
    </w:div>
    <w:div w:id="931936751">
      <w:bodyDiv w:val="1"/>
      <w:marLeft w:val="0"/>
      <w:marRight w:val="0"/>
      <w:marTop w:val="0"/>
      <w:marBottom w:val="0"/>
      <w:divBdr>
        <w:top w:val="none" w:sz="0" w:space="0" w:color="auto"/>
        <w:left w:val="none" w:sz="0" w:space="0" w:color="auto"/>
        <w:bottom w:val="none" w:sz="0" w:space="0" w:color="auto"/>
        <w:right w:val="none" w:sz="0" w:space="0" w:color="auto"/>
      </w:divBdr>
    </w:div>
    <w:div w:id="963341153">
      <w:bodyDiv w:val="1"/>
      <w:marLeft w:val="0"/>
      <w:marRight w:val="0"/>
      <w:marTop w:val="0"/>
      <w:marBottom w:val="0"/>
      <w:divBdr>
        <w:top w:val="none" w:sz="0" w:space="0" w:color="auto"/>
        <w:left w:val="none" w:sz="0" w:space="0" w:color="auto"/>
        <w:bottom w:val="none" w:sz="0" w:space="0" w:color="auto"/>
        <w:right w:val="none" w:sz="0" w:space="0" w:color="auto"/>
      </w:divBdr>
    </w:div>
    <w:div w:id="970943742">
      <w:bodyDiv w:val="1"/>
      <w:marLeft w:val="0"/>
      <w:marRight w:val="0"/>
      <w:marTop w:val="0"/>
      <w:marBottom w:val="0"/>
      <w:divBdr>
        <w:top w:val="none" w:sz="0" w:space="0" w:color="auto"/>
        <w:left w:val="none" w:sz="0" w:space="0" w:color="auto"/>
        <w:bottom w:val="none" w:sz="0" w:space="0" w:color="auto"/>
        <w:right w:val="none" w:sz="0" w:space="0" w:color="auto"/>
      </w:divBdr>
    </w:div>
    <w:div w:id="1171526658">
      <w:bodyDiv w:val="1"/>
      <w:marLeft w:val="0"/>
      <w:marRight w:val="0"/>
      <w:marTop w:val="0"/>
      <w:marBottom w:val="0"/>
      <w:divBdr>
        <w:top w:val="none" w:sz="0" w:space="0" w:color="auto"/>
        <w:left w:val="none" w:sz="0" w:space="0" w:color="auto"/>
        <w:bottom w:val="none" w:sz="0" w:space="0" w:color="auto"/>
        <w:right w:val="none" w:sz="0" w:space="0" w:color="auto"/>
      </w:divBdr>
    </w:div>
    <w:div w:id="1286162107">
      <w:bodyDiv w:val="1"/>
      <w:marLeft w:val="0"/>
      <w:marRight w:val="0"/>
      <w:marTop w:val="0"/>
      <w:marBottom w:val="0"/>
      <w:divBdr>
        <w:top w:val="none" w:sz="0" w:space="0" w:color="auto"/>
        <w:left w:val="none" w:sz="0" w:space="0" w:color="auto"/>
        <w:bottom w:val="none" w:sz="0" w:space="0" w:color="auto"/>
        <w:right w:val="none" w:sz="0" w:space="0" w:color="auto"/>
      </w:divBdr>
    </w:div>
    <w:div w:id="1459565178">
      <w:bodyDiv w:val="1"/>
      <w:marLeft w:val="0"/>
      <w:marRight w:val="0"/>
      <w:marTop w:val="0"/>
      <w:marBottom w:val="0"/>
      <w:divBdr>
        <w:top w:val="none" w:sz="0" w:space="0" w:color="auto"/>
        <w:left w:val="none" w:sz="0" w:space="0" w:color="auto"/>
        <w:bottom w:val="none" w:sz="0" w:space="0" w:color="auto"/>
        <w:right w:val="none" w:sz="0" w:space="0" w:color="auto"/>
      </w:divBdr>
    </w:div>
    <w:div w:id="1578325774">
      <w:bodyDiv w:val="1"/>
      <w:marLeft w:val="0"/>
      <w:marRight w:val="0"/>
      <w:marTop w:val="0"/>
      <w:marBottom w:val="0"/>
      <w:divBdr>
        <w:top w:val="none" w:sz="0" w:space="0" w:color="auto"/>
        <w:left w:val="none" w:sz="0" w:space="0" w:color="auto"/>
        <w:bottom w:val="none" w:sz="0" w:space="0" w:color="auto"/>
        <w:right w:val="none" w:sz="0" w:space="0" w:color="auto"/>
      </w:divBdr>
    </w:div>
    <w:div w:id="1579973558">
      <w:bodyDiv w:val="1"/>
      <w:marLeft w:val="0"/>
      <w:marRight w:val="0"/>
      <w:marTop w:val="0"/>
      <w:marBottom w:val="0"/>
      <w:divBdr>
        <w:top w:val="none" w:sz="0" w:space="0" w:color="auto"/>
        <w:left w:val="none" w:sz="0" w:space="0" w:color="auto"/>
        <w:bottom w:val="none" w:sz="0" w:space="0" w:color="auto"/>
        <w:right w:val="none" w:sz="0" w:space="0" w:color="auto"/>
      </w:divBdr>
    </w:div>
    <w:div w:id="1763988948">
      <w:bodyDiv w:val="1"/>
      <w:marLeft w:val="0"/>
      <w:marRight w:val="0"/>
      <w:marTop w:val="0"/>
      <w:marBottom w:val="0"/>
      <w:divBdr>
        <w:top w:val="none" w:sz="0" w:space="0" w:color="auto"/>
        <w:left w:val="none" w:sz="0" w:space="0" w:color="auto"/>
        <w:bottom w:val="none" w:sz="0" w:space="0" w:color="auto"/>
        <w:right w:val="none" w:sz="0" w:space="0" w:color="auto"/>
      </w:divBdr>
    </w:div>
    <w:div w:id="1918591781">
      <w:bodyDiv w:val="1"/>
      <w:marLeft w:val="0"/>
      <w:marRight w:val="0"/>
      <w:marTop w:val="0"/>
      <w:marBottom w:val="0"/>
      <w:divBdr>
        <w:top w:val="none" w:sz="0" w:space="0" w:color="auto"/>
        <w:left w:val="none" w:sz="0" w:space="0" w:color="auto"/>
        <w:bottom w:val="none" w:sz="0" w:space="0" w:color="auto"/>
        <w:right w:val="none" w:sz="0" w:space="0" w:color="auto"/>
      </w:divBdr>
    </w:div>
    <w:div w:id="2002807790">
      <w:bodyDiv w:val="1"/>
      <w:marLeft w:val="0"/>
      <w:marRight w:val="0"/>
      <w:marTop w:val="0"/>
      <w:marBottom w:val="0"/>
      <w:divBdr>
        <w:top w:val="none" w:sz="0" w:space="0" w:color="auto"/>
        <w:left w:val="none" w:sz="0" w:space="0" w:color="auto"/>
        <w:bottom w:val="none" w:sz="0" w:space="0" w:color="auto"/>
        <w:right w:val="none" w:sz="0" w:space="0" w:color="auto"/>
      </w:divBdr>
    </w:div>
    <w:div w:id="2016761155">
      <w:bodyDiv w:val="1"/>
      <w:marLeft w:val="0"/>
      <w:marRight w:val="0"/>
      <w:marTop w:val="0"/>
      <w:marBottom w:val="0"/>
      <w:divBdr>
        <w:top w:val="none" w:sz="0" w:space="0" w:color="auto"/>
        <w:left w:val="none" w:sz="0" w:space="0" w:color="auto"/>
        <w:bottom w:val="none" w:sz="0" w:space="0" w:color="auto"/>
        <w:right w:val="none" w:sz="0" w:space="0" w:color="auto"/>
      </w:divBdr>
    </w:div>
    <w:div w:id="213621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0AB0346707CEF7118C3662E5EFEA67249B573DB7123D9E470E0E2499LDR1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079D0F59F1D4216191C02CD81BAAE4B028E918BA2856819524315F2A47FA76931DC014d4s3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C0AB0346707CEF7118C3662E5EFEA67249B573DB7123D9E470E0E2499LDR1J" TargetMode="External"/><Relationship Id="rId4" Type="http://schemas.openxmlformats.org/officeDocument/2006/relationships/settings" Target="settings.xml"/><Relationship Id="rId9" Type="http://schemas.openxmlformats.org/officeDocument/2006/relationships/hyperlink" Target="consultantplus://offline/ref=685D608D2581585DC1EC8D863C4AEEF18042BC31E316DADDE631CA1ADC87AEDD313A76E06E38342BU1i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3B632-7252-4BFD-AAA6-DF20260B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2340</TotalTime>
  <Pages>21</Pages>
  <Words>7123</Words>
  <Characters>40602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Безбородова Ирина Ильинична</dc:creator>
  <cp:keywords/>
  <dc:description/>
  <cp:lastModifiedBy>Безбородова Ирина Ильинична</cp:lastModifiedBy>
  <cp:revision>35</cp:revision>
  <cp:lastPrinted>2015-12-28T07:14:00Z</cp:lastPrinted>
  <dcterms:created xsi:type="dcterms:W3CDTF">2017-04-17T12:22:00Z</dcterms:created>
  <dcterms:modified xsi:type="dcterms:W3CDTF">2018-01-22T12:47:00Z</dcterms:modified>
</cp:coreProperties>
</file>